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81" w:rsidRPr="005A6F81" w:rsidRDefault="005A6F81" w:rsidP="005A6F81">
      <w:pPr>
        <w:widowControl/>
        <w:shd w:val="clear" w:color="auto" w:fill="FFFFFF"/>
        <w:spacing w:line="360" w:lineRule="atLeast"/>
        <w:jc w:val="center"/>
        <w:outlineLvl w:val="0"/>
        <w:rPr>
          <w:rFonts w:ascii="宋体" w:eastAsia="宋体" w:hAnsi="宋体" w:cs="宋体"/>
          <w:b/>
          <w:bCs/>
          <w:color w:val="333333"/>
          <w:kern w:val="36"/>
          <w:sz w:val="52"/>
          <w:szCs w:val="52"/>
        </w:rPr>
      </w:pPr>
      <w:r w:rsidRPr="005A6F81">
        <w:rPr>
          <w:rFonts w:ascii="宋体" w:eastAsia="宋体" w:hAnsi="宋体" w:cs="宋体" w:hint="eastAsia"/>
          <w:b/>
          <w:bCs/>
          <w:color w:val="333333"/>
          <w:kern w:val="36"/>
          <w:sz w:val="52"/>
          <w:szCs w:val="52"/>
        </w:rPr>
        <w:t>福建省政府采购</w:t>
      </w:r>
    </w:p>
    <w:p w:rsidR="005A6F81" w:rsidRPr="005A6F81" w:rsidRDefault="005A6F81" w:rsidP="005A6F81">
      <w:pPr>
        <w:widowControl/>
        <w:shd w:val="clear" w:color="auto" w:fill="FFFFFF"/>
        <w:spacing w:line="360" w:lineRule="atLeast"/>
        <w:jc w:val="center"/>
        <w:outlineLvl w:val="0"/>
        <w:rPr>
          <w:rFonts w:ascii="宋体" w:eastAsia="宋体" w:hAnsi="宋体" w:cs="宋体" w:hint="eastAsia"/>
          <w:b/>
          <w:bCs/>
          <w:color w:val="333333"/>
          <w:kern w:val="36"/>
          <w:sz w:val="52"/>
          <w:szCs w:val="52"/>
        </w:rPr>
      </w:pPr>
      <w:r w:rsidRPr="005A6F81">
        <w:rPr>
          <w:rFonts w:ascii="宋体" w:eastAsia="宋体" w:hAnsi="宋体" w:cs="宋体" w:hint="eastAsia"/>
          <w:b/>
          <w:bCs/>
          <w:color w:val="333333"/>
          <w:kern w:val="36"/>
          <w:sz w:val="52"/>
          <w:szCs w:val="52"/>
        </w:rPr>
        <w:t>货物和服务项目</w:t>
      </w:r>
    </w:p>
    <w:p w:rsidR="005A6F81" w:rsidRPr="005A6F81" w:rsidRDefault="005A6F81" w:rsidP="005A6F81">
      <w:pPr>
        <w:widowControl/>
        <w:shd w:val="clear" w:color="auto" w:fill="FFFFFF"/>
        <w:spacing w:line="360" w:lineRule="atLeast"/>
        <w:jc w:val="center"/>
        <w:outlineLvl w:val="0"/>
        <w:rPr>
          <w:rFonts w:ascii="宋体" w:eastAsia="宋体" w:hAnsi="宋体" w:cs="宋体" w:hint="eastAsia"/>
          <w:b/>
          <w:bCs/>
          <w:color w:val="333333"/>
          <w:kern w:val="36"/>
          <w:sz w:val="52"/>
          <w:szCs w:val="52"/>
        </w:rPr>
      </w:pPr>
      <w:r w:rsidRPr="005A6F81">
        <w:rPr>
          <w:rFonts w:ascii="宋体" w:eastAsia="宋体" w:hAnsi="宋体" w:cs="宋体" w:hint="eastAsia"/>
          <w:b/>
          <w:bCs/>
          <w:color w:val="333333"/>
          <w:kern w:val="36"/>
          <w:sz w:val="52"/>
          <w:szCs w:val="52"/>
        </w:rPr>
        <w:t>公开招标文件</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项目名称：GBT9254测试系统</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备案编号：CGXM-2023-350201-00134[2023]00299</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项目编号：[350201]wx[GK]2023020</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采购人：厦门市产品质量监督检验院</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代理机构：厦门万翔招标有限公司</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编制时间：</w:t>
      </w:r>
      <w:r w:rsidRPr="005A6F81">
        <w:rPr>
          <w:rFonts w:ascii="宋体" w:eastAsia="宋体" w:hAnsi="宋体" w:cs="宋体" w:hint="eastAsia"/>
          <w:b/>
          <w:bCs/>
          <w:color w:val="0A82E5"/>
          <w:kern w:val="0"/>
          <w:sz w:val="18"/>
          <w:szCs w:val="18"/>
        </w:rPr>
        <w:t>2023年04月</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5A6F81">
        <w:rPr>
          <w:rFonts w:ascii="宋体" w:eastAsia="宋体" w:hAnsi="宋体" w:cs="宋体" w:hint="eastAsia"/>
          <w:b/>
          <w:bCs/>
          <w:color w:val="333333"/>
          <w:kern w:val="0"/>
          <w:sz w:val="26"/>
          <w:szCs w:val="26"/>
        </w:rPr>
        <w:t>第一章 投标邀请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厦门万翔招标有限公司 采用公开招标方式组织 GBT9254测试系统 （以下简称：“本项目”）的政府采购活动，现邀请供应商参加投标。</w:t>
      </w:r>
    </w:p>
    <w:p w:rsidR="005A6F81" w:rsidRPr="005A6F81" w:rsidRDefault="005A6F81" w:rsidP="005A6F81">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1、备案编号：CGXM-2023-350201-00134[2023]00299</w:t>
      </w:r>
    </w:p>
    <w:p w:rsidR="005A6F81" w:rsidRPr="005A6F81" w:rsidRDefault="005A6F81" w:rsidP="005A6F81">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2、项目编号：[350201]wx[GK]2023020</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3、预算金额、最高限价：详见《采购标的一览表》。</w:t>
      </w:r>
    </w:p>
    <w:p w:rsidR="005A6F81" w:rsidRPr="005A6F81" w:rsidRDefault="005A6F81" w:rsidP="005A6F81">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4、招标内容及要求：详见《采购标的一览表》及招标文件第五章。</w:t>
      </w:r>
    </w:p>
    <w:p w:rsidR="005A6F81" w:rsidRPr="005A6F81" w:rsidRDefault="005A6F81" w:rsidP="005A6F81">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5、需要落实的政府采购政策</w:t>
      </w:r>
    </w:p>
    <w:p w:rsidR="005A6F81" w:rsidRPr="005A6F81" w:rsidRDefault="005A6F81" w:rsidP="005A6F81">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进口产品：</w:t>
      </w:r>
      <w:r w:rsidRPr="005A6F81">
        <w:rPr>
          <w:rFonts w:ascii="宋体" w:eastAsia="宋体" w:hAnsi="宋体" w:cs="宋体" w:hint="eastAsia"/>
          <w:color w:val="0A82E5"/>
          <w:kern w:val="0"/>
          <w:sz w:val="24"/>
          <w:szCs w:val="24"/>
        </w:rPr>
        <w:t>适用</w:t>
      </w:r>
    </w:p>
    <w:p w:rsidR="005A6F81" w:rsidRPr="005A6F81" w:rsidRDefault="005A6F81" w:rsidP="005A6F81">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节能产品：</w:t>
      </w:r>
      <w:r w:rsidRPr="005A6F81">
        <w:rPr>
          <w:rFonts w:ascii="宋体" w:eastAsia="宋体" w:hAnsi="宋体" w:cs="宋体" w:hint="eastAsia"/>
          <w:color w:val="0A82E5"/>
          <w:kern w:val="0"/>
          <w:sz w:val="24"/>
          <w:szCs w:val="24"/>
        </w:rPr>
        <w:t>按照《财政部发展改革委生态环境部市场监管总局关于调整优化节能产品、环境标志产品政府采购执行机制的通知》（财库〔2019〕9号）、《市场监管总局关于发布参与实施政府采购节能产品、环境标志产品认证机构名录的公告》（2019年第16号）规定执行。</w:t>
      </w:r>
    </w:p>
    <w:p w:rsidR="005A6F81" w:rsidRPr="005A6F81" w:rsidRDefault="005A6F81" w:rsidP="005A6F81">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环境标志产品：</w:t>
      </w:r>
      <w:r w:rsidRPr="005A6F81">
        <w:rPr>
          <w:rFonts w:ascii="宋体" w:eastAsia="宋体" w:hAnsi="宋体" w:cs="宋体" w:hint="eastAsia"/>
          <w:color w:val="0A82E5"/>
          <w:kern w:val="0"/>
          <w:sz w:val="24"/>
          <w:szCs w:val="24"/>
        </w:rPr>
        <w:t>按照《财政部发展改革委生态环境部市场监管总局关于调整优化节能产品、环境标志产品政府采购执行机制的通知》（财库〔2019〕9号）、《市场监管总局关于发布参与实施政府采购节能产品、环境标志产品认证机构名录的公告》（2019年第16号）规定执行。</w:t>
      </w:r>
    </w:p>
    <w:p w:rsidR="005A6F81" w:rsidRPr="005A6F81" w:rsidRDefault="005A6F81" w:rsidP="005A6F81">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信息安全产品：</w:t>
      </w:r>
      <w:r w:rsidRPr="005A6F81">
        <w:rPr>
          <w:rFonts w:ascii="宋体" w:eastAsia="宋体" w:hAnsi="宋体" w:cs="宋体" w:hint="eastAsia"/>
          <w:color w:val="0A82E5"/>
          <w:kern w:val="0"/>
          <w:sz w:val="24"/>
          <w:szCs w:val="24"/>
        </w:rPr>
        <w:t>执行《关于信息安全产品实施政府采购的通知（财库[2010]48号）》--小型、微型企业：《政府采购促进中小企业发展管理办法》（财库〔2020〕46号）。-- 监狱企业：执行《关于政府采购支持监狱企业发展有关问题的通知》（财库【2014】68号）。-- 残疾人福利性单位：执行《关于促进残疾人就业政府采购政策的通知》（财库〔2017〕141号）。</w:t>
      </w:r>
    </w:p>
    <w:p w:rsidR="005A6F81" w:rsidRPr="005A6F81" w:rsidRDefault="005A6F81" w:rsidP="005A6F81">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信用记录：</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w:t>
      </w:r>
      <w:r w:rsidRPr="005A6F81">
        <w:rPr>
          <w:rFonts w:ascii="宋体" w:eastAsia="宋体" w:hAnsi="宋体" w:cs="宋体" w:hint="eastAsia"/>
          <w:color w:val="0A82E5"/>
          <w:kern w:val="0"/>
          <w:sz w:val="14"/>
          <w:szCs w:val="14"/>
        </w:rPr>
        <w:lastRenderedPageBreak/>
        <w:t>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5A6F81" w:rsidRPr="005A6F81" w:rsidRDefault="005A6F81" w:rsidP="005A6F81">
      <w:pPr>
        <w:widowControl/>
        <w:shd w:val="clear" w:color="auto" w:fill="FFFFFF"/>
        <w:spacing w:line="320" w:lineRule="atLeast"/>
        <w:ind w:firstLine="960"/>
        <w:jc w:val="left"/>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促进中小企业发展的相关政策：</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采购包1：不专门面向中小企业采购</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6、投标人的资格要求</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6.1法定条件：符合政府采购法第二十二条第一款规定的条件。</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6.2特定条件：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w:t>
      </w:r>
    </w:p>
    <w:tbl>
      <w:tblPr>
        <w:tblW w:w="5000" w:type="pct"/>
        <w:tblCellMar>
          <w:left w:w="0" w:type="dxa"/>
          <w:right w:w="0" w:type="dxa"/>
        </w:tblCellMar>
        <w:tblLook w:val="04A0"/>
      </w:tblPr>
      <w:tblGrid>
        <w:gridCol w:w="2128"/>
        <w:gridCol w:w="6338"/>
      </w:tblGrid>
      <w:tr w:rsidR="005A6F81" w:rsidRPr="005A6F81" w:rsidTr="005A6F81">
        <w:tc>
          <w:tcPr>
            <w:tcW w:w="242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资格审查要求概况</w:t>
            </w:r>
          </w:p>
        </w:tc>
        <w:tc>
          <w:tcPr>
            <w:tcW w:w="30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评审点具体描述</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财务报告（备注）</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备注说明：投标人上一年度的财务报告尚未完成编制且投标截止时间在每年1月1日至4月30日的，可提供上上年度经审计的年度财务报告。</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信用记录要求（招标文件其他地方要求与本条款要求不一致的，以本条款要求为准）</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资格承诺函（若有）</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根据厦财采【2021】5号文要求，预算金额500万元以下的政府采购项目基本资格条件采取“信用承诺制”，投标人提供资格承诺函(格式见附件)的即可参加采购活动，在投标文件中无需再提供财务状况报告、依法缴纳税收和社会保障资金的相关证明材料。投标人可自行选择是否提供资格承诺函，若不提供资格承诺函的，则应按招标文件要求提供相应的证明材料。投标人应当遵循诚实信用原则，不得作虚假承诺，投标人承诺不实的，属于提供虚假材料谋取中标、成交，应依法承担相应的法律责任。</w:t>
            </w:r>
          </w:p>
        </w:tc>
      </w:tr>
    </w:tbl>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6.3是否接受联合体投标：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采购包1：不接受</w:t>
      </w:r>
    </w:p>
    <w:p w:rsidR="005A6F81" w:rsidRPr="005A6F81" w:rsidRDefault="005A6F81" w:rsidP="005A6F81">
      <w:pPr>
        <w:widowControl/>
        <w:shd w:val="clear" w:color="auto" w:fill="FFFFFF"/>
        <w:spacing w:line="320" w:lineRule="atLeast"/>
        <w:ind w:firstLine="480"/>
        <w:rPr>
          <w:rFonts w:ascii="宋体" w:eastAsia="宋体" w:hAnsi="宋体" w:cs="宋体" w:hint="eastAsia"/>
          <w:b/>
          <w:bCs/>
          <w:color w:val="333333"/>
          <w:kern w:val="0"/>
          <w:sz w:val="24"/>
          <w:szCs w:val="24"/>
        </w:rPr>
      </w:pPr>
      <w:r w:rsidRPr="005A6F81">
        <w:rPr>
          <w:rFonts w:ascii="宋体" w:eastAsia="宋体" w:hAnsi="宋体" w:cs="宋体" w:hint="eastAsia"/>
          <w:b/>
          <w:bCs/>
          <w:color w:val="333333"/>
          <w:kern w:val="0"/>
          <w:sz w:val="24"/>
          <w:szCs w:val="24"/>
        </w:rPr>
        <w:lastRenderedPageBreak/>
        <w:t>※根据上述资格要求，电子投标文件中应提交的“投标人的资格及资信证明文件”详见招标文件第四章。</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7、招标文件的获取</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7.1、招标文件获取期限：详见招标公告或更正公告，若不一致，以更正公告为准。</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7.3、获取地点及方式：注册账号后，通过福建省政府采购网上公开信息系统以下载方式获取。</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7.4、招标文件售价：0元。</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8、投标截止</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8.1、投标截止时间：详见招标公告或更正公告，若不一致，以更正公告为准。</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8.2、投标人应在投标截止时间前按照福建省政府采购网上公开信息系统设定的操作流程将电子投标文件上传至福建省政府采购网上公开信息系统，否则投标将被拒绝。</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9、开标时间及地点</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详见招标公告或更正公告，若不一致，以更正公告为准。</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10、公告期限</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10.1、招标公告的公告期限：自财政部和福建省财政厅指定的政府采购信息发布媒体最先发布公告之日起5个工作日。</w:t>
      </w:r>
    </w:p>
    <w:p w:rsidR="005A6F81" w:rsidRPr="005A6F81" w:rsidRDefault="005A6F81" w:rsidP="005A6F81">
      <w:pPr>
        <w:widowControl/>
        <w:shd w:val="clear" w:color="auto" w:fill="FFFFFF"/>
        <w:spacing w:line="320" w:lineRule="atLeast"/>
        <w:ind w:firstLine="96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10.2、招标文件公告期限：招标文件随同招标公告一并发布，其公告期限与招标公告的公告期限保持一致。</w:t>
      </w:r>
    </w:p>
    <w:p w:rsidR="005A6F81" w:rsidRPr="005A6F81" w:rsidRDefault="005A6F81" w:rsidP="005A6F81">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11、采购人：厦门市产品质量监督检验院</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地址： 厦门市思明区湖滨南路170号三楼</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邮编： 361000</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联系人： 吴金泰</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联系电话： 05922699760</w:t>
      </w:r>
    </w:p>
    <w:p w:rsidR="005A6F81" w:rsidRPr="005A6F81" w:rsidRDefault="005A6F81" w:rsidP="005A6F81">
      <w:pPr>
        <w:widowControl/>
        <w:shd w:val="clear" w:color="auto" w:fill="FFFFFF"/>
        <w:spacing w:line="240" w:lineRule="atLeast"/>
        <w:ind w:firstLine="480"/>
        <w:jc w:val="lef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12、代理机构：厦门万翔招标有限公司</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地址： 厦门市湖里区机场北路476号4楼</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邮编： 361000</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联系人： 徐亮亮</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联系电话： 0592-5762339</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附1：账户信息</w:t>
      </w:r>
    </w:p>
    <w:tbl>
      <w:tblPr>
        <w:tblW w:w="5595" w:type="dxa"/>
        <w:shd w:val="clear" w:color="auto" w:fill="FFFFFF"/>
        <w:tblCellMar>
          <w:left w:w="0" w:type="dxa"/>
          <w:right w:w="0" w:type="dxa"/>
        </w:tblCellMar>
        <w:tblLook w:val="04A0"/>
      </w:tblPr>
      <w:tblGrid>
        <w:gridCol w:w="5595"/>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center"/>
              <w:rPr>
                <w:rFonts w:ascii="宋体" w:eastAsia="宋体" w:hAnsi="宋体" w:cs="宋体"/>
                <w:b/>
                <w:bCs/>
                <w:color w:val="333333"/>
                <w:kern w:val="0"/>
                <w:sz w:val="14"/>
                <w:szCs w:val="14"/>
              </w:rPr>
            </w:pPr>
            <w:r w:rsidRPr="005A6F81">
              <w:rPr>
                <w:rFonts w:ascii="宋体" w:eastAsia="宋体" w:hAnsi="宋体" w:cs="宋体" w:hint="eastAsia"/>
                <w:b/>
                <w:bCs/>
                <w:color w:val="333333"/>
                <w:kern w:val="0"/>
                <w:sz w:val="14"/>
                <w:szCs w:val="14"/>
              </w:rPr>
              <w:t>投标保证金账户</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开户名称： 厦门万翔招标有限公司</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开户银行：供应商在福建省政府采购网上公开信息系统获取招标文件后，根据其提示自行选择要缴交的投标保证金托管银行。</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lastRenderedPageBreak/>
              <w:t>特别提示</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1、投标人应认真核对账户信息，将投标保证金汇入以上账户，并自行承担因汇错投标保证金而产生的一切后果。</w:t>
            </w:r>
          </w:p>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2、投标人在转账或电汇的凭证上应按照以下格式注明，以便核对：“（项目编号：***）的投标保证金”。</w:t>
            </w:r>
          </w:p>
        </w:tc>
      </w:tr>
    </w:tbl>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附2：采购标的一览表</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采购包预算金额（元）: 4,400,000.00</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采购包最高限价（元）: 4,400,000.00</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采购包保证金金额（元）: 0.00</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
        <w:gridCol w:w="1693"/>
        <w:gridCol w:w="847"/>
        <w:gridCol w:w="1693"/>
        <w:gridCol w:w="847"/>
        <w:gridCol w:w="1693"/>
        <w:gridCol w:w="847"/>
      </w:tblGrid>
      <w:tr w:rsidR="005A6F81" w:rsidRPr="005A6F81" w:rsidTr="005A6F81">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序号</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标的名称</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数量</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标的金额 （元）</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计量单位</w:t>
            </w:r>
          </w:p>
        </w:tc>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所属行业</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是否允许进口产品</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GB/T 9254测试系统</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4,400,000.00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套</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工业</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是</w:t>
            </w:r>
          </w:p>
        </w:tc>
      </w:tr>
    </w:tbl>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5A6F81">
        <w:rPr>
          <w:rFonts w:ascii="宋体" w:eastAsia="宋体" w:hAnsi="宋体" w:cs="宋体" w:hint="eastAsia"/>
          <w:b/>
          <w:bCs/>
          <w:color w:val="333333"/>
          <w:kern w:val="0"/>
          <w:sz w:val="26"/>
          <w:szCs w:val="26"/>
        </w:rPr>
        <w:t>第二章 投标人须知前附表</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一、投标人须知前附表1</w:t>
      </w:r>
    </w:p>
    <w:tbl>
      <w:tblPr>
        <w:tblW w:w="5595" w:type="dxa"/>
        <w:shd w:val="clear" w:color="auto" w:fill="FFFFFF"/>
        <w:tblCellMar>
          <w:left w:w="0" w:type="dxa"/>
          <w:right w:w="0" w:type="dxa"/>
        </w:tblCellMar>
        <w:tblLook w:val="04A0"/>
      </w:tblPr>
      <w:tblGrid>
        <w:gridCol w:w="317"/>
        <w:gridCol w:w="552"/>
        <w:gridCol w:w="4726"/>
      </w:tblGrid>
      <w:tr w:rsidR="005A6F81" w:rsidRPr="005A6F81" w:rsidTr="005A6F81">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特别提示：本表与招标文件对应章节的内容若不一致，以本表为准。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招标文件</w:t>
            </w:r>
          </w:p>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（第三章）</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编列内容</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是否组织现场考察或召开开标前答疑会：</w:t>
            </w:r>
          </w:p>
          <w:p w:rsidR="005A6F81" w:rsidRPr="005A6F81" w:rsidRDefault="005A6F81" w:rsidP="005A6F81">
            <w:pPr>
              <w:widowControl/>
              <w:wordWrap w:val="0"/>
              <w:spacing w:line="320" w:lineRule="atLeast"/>
              <w:jc w:val="left"/>
              <w:rPr>
                <w:rFonts w:ascii="宋体" w:eastAsia="宋体" w:hAnsi="宋体" w:cs="宋体"/>
                <w:color w:val="0A82E5"/>
                <w:kern w:val="0"/>
                <w:sz w:val="14"/>
                <w:szCs w:val="14"/>
              </w:rPr>
            </w:pPr>
            <w:r w:rsidRPr="005A6F81">
              <w:rPr>
                <w:rFonts w:ascii="宋体" w:eastAsia="宋体" w:hAnsi="宋体" w:cs="宋体" w:hint="eastAsia"/>
                <w:color w:val="0A82E5"/>
                <w:kern w:val="0"/>
                <w:sz w:val="14"/>
                <w:szCs w:val="14"/>
              </w:rPr>
              <w:t>采购包1：不组织</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投标文件的份数：</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（1）可读介质（光盘或U盘） </w:t>
            </w:r>
            <w:r w:rsidRPr="005A6F81">
              <w:rPr>
                <w:rFonts w:ascii="宋体" w:eastAsia="宋体" w:hAnsi="宋体" w:cs="宋体" w:hint="eastAsia"/>
                <w:color w:val="0A82E5"/>
                <w:kern w:val="0"/>
                <w:sz w:val="14"/>
              </w:rPr>
              <w:t>0</w:t>
            </w:r>
            <w:r w:rsidRPr="005A6F81">
              <w:rPr>
                <w:rFonts w:ascii="宋体" w:eastAsia="宋体" w:hAnsi="宋体" w:cs="宋体" w:hint="eastAsia"/>
                <w:color w:val="333333"/>
                <w:kern w:val="0"/>
                <w:sz w:val="14"/>
                <w:szCs w:val="14"/>
              </w:rPr>
              <w:t> 份：投标人应将其上传至福建省政府采购网上公开信息系统的电子投标文件在该可读介质中另存 </w:t>
            </w:r>
            <w:r w:rsidRPr="005A6F81">
              <w:rPr>
                <w:rFonts w:ascii="宋体" w:eastAsia="宋体" w:hAnsi="宋体" w:cs="宋体" w:hint="eastAsia"/>
                <w:color w:val="0A82E5"/>
                <w:kern w:val="0"/>
                <w:sz w:val="14"/>
              </w:rPr>
              <w:t>0</w:t>
            </w:r>
            <w:r w:rsidRPr="005A6F81">
              <w:rPr>
                <w:rFonts w:ascii="宋体" w:eastAsia="宋体" w:hAnsi="宋体" w:cs="宋体" w:hint="eastAsia"/>
                <w:color w:val="333333"/>
                <w:kern w:val="0"/>
                <w:sz w:val="14"/>
                <w:szCs w:val="14"/>
              </w:rPr>
              <w:t> 份。</w:t>
            </w:r>
          </w:p>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（2）电子投标文件：详见投标人须知前附表2《关于电子招标投标活动的专门规定》。</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10.7-（1）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是否允许中标人将本项目的非主体、非关键性工作进行分包：</w:t>
            </w:r>
          </w:p>
          <w:p w:rsidR="005A6F81" w:rsidRPr="005A6F81" w:rsidRDefault="005A6F81" w:rsidP="005A6F81">
            <w:pPr>
              <w:widowControl/>
              <w:wordWrap w:val="0"/>
              <w:spacing w:line="320" w:lineRule="atLeast"/>
              <w:jc w:val="left"/>
              <w:rPr>
                <w:rFonts w:ascii="宋体" w:eastAsia="宋体" w:hAnsi="宋体" w:cs="宋体"/>
                <w:color w:val="0A82E5"/>
                <w:kern w:val="0"/>
                <w:sz w:val="14"/>
                <w:szCs w:val="14"/>
              </w:rPr>
            </w:pPr>
            <w:r w:rsidRPr="005A6F81">
              <w:rPr>
                <w:rFonts w:ascii="宋体" w:eastAsia="宋体" w:hAnsi="宋体" w:cs="宋体" w:hint="eastAsia"/>
                <w:color w:val="0A82E5"/>
                <w:kern w:val="0"/>
                <w:sz w:val="14"/>
                <w:szCs w:val="14"/>
              </w:rPr>
              <w:t>采购包1：不允许合同分包；</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10.8-（1）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投标有效期：投标截止时间起 </w:t>
            </w:r>
            <w:r w:rsidRPr="005A6F81">
              <w:rPr>
                <w:rFonts w:ascii="宋体" w:eastAsia="宋体" w:hAnsi="宋体" w:cs="宋体" w:hint="eastAsia"/>
                <w:color w:val="0A82E5"/>
                <w:kern w:val="0"/>
                <w:sz w:val="14"/>
              </w:rPr>
              <w:t>90</w:t>
            </w:r>
            <w:r w:rsidRPr="005A6F81">
              <w:rPr>
                <w:rFonts w:ascii="宋体" w:eastAsia="宋体" w:hAnsi="宋体" w:cs="宋体" w:hint="eastAsia"/>
                <w:color w:val="333333"/>
                <w:kern w:val="0"/>
                <w:sz w:val="14"/>
                <w:szCs w:val="14"/>
              </w:rPr>
              <w:t> 个日历日。</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确定中标候选人名单：</w:t>
            </w:r>
          </w:p>
          <w:p w:rsidR="005A6F81" w:rsidRPr="005A6F81" w:rsidRDefault="005A6F81" w:rsidP="005A6F81">
            <w:pPr>
              <w:widowControl/>
              <w:wordWrap w:val="0"/>
              <w:spacing w:line="320" w:lineRule="atLeast"/>
              <w:jc w:val="left"/>
              <w:rPr>
                <w:rFonts w:ascii="宋体" w:eastAsia="宋体" w:hAnsi="宋体" w:cs="宋体"/>
                <w:color w:val="0A82E5"/>
                <w:kern w:val="0"/>
                <w:sz w:val="14"/>
                <w:szCs w:val="14"/>
              </w:rPr>
            </w:pPr>
            <w:r w:rsidRPr="005A6F81">
              <w:rPr>
                <w:rFonts w:ascii="宋体" w:eastAsia="宋体" w:hAnsi="宋体" w:cs="宋体" w:hint="eastAsia"/>
                <w:color w:val="0A82E5"/>
                <w:kern w:val="0"/>
                <w:sz w:val="14"/>
                <w:szCs w:val="14"/>
              </w:rPr>
              <w:t>采购包1：3名</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本项目中标人的确定（以采购包为单位）：</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（1） </w:t>
            </w:r>
            <w:r w:rsidRPr="005A6F81">
              <w:rPr>
                <w:rFonts w:ascii="宋体" w:eastAsia="宋体" w:hAnsi="宋体" w:cs="宋体" w:hint="eastAsia"/>
                <w:color w:val="0A82E5"/>
                <w:kern w:val="0"/>
                <w:sz w:val="14"/>
              </w:rPr>
              <w:t>采购人应在政府采购招投标管理办法规定的时限内确定中标人。</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（2）若出现中标候选人并列情形，则按照下列方式确定中标人：</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①招标文件规定的方式：</w:t>
            </w:r>
          </w:p>
          <w:p w:rsidR="005A6F81" w:rsidRPr="005A6F81" w:rsidRDefault="005A6F81" w:rsidP="005A6F81">
            <w:pPr>
              <w:widowControl/>
              <w:wordWrap w:val="0"/>
              <w:spacing w:line="320" w:lineRule="atLeast"/>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按评审后的综合得分由高到低顺序排列；综合得分相同的，按投标报价由低</w:t>
            </w:r>
            <w:r w:rsidRPr="005A6F81">
              <w:rPr>
                <w:rFonts w:ascii="宋体" w:eastAsia="宋体" w:hAnsi="宋体" w:cs="宋体" w:hint="eastAsia"/>
                <w:color w:val="0A82E5"/>
                <w:kern w:val="0"/>
                <w:sz w:val="14"/>
                <w:szCs w:val="14"/>
              </w:rPr>
              <w:lastRenderedPageBreak/>
              <w:t>到高顺序排列；综合得分且投标报价相同的，按技术得分由高到低顺序排列；若综合得分、投标报价及技术得分均相同，则由评标委员会进行表决推荐。</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②若本款第①点规定方式为“无”，则按照下列方式确定：</w:t>
            </w:r>
          </w:p>
          <w:p w:rsidR="005A6F81" w:rsidRPr="005A6F81" w:rsidRDefault="005A6F81" w:rsidP="005A6F81">
            <w:pPr>
              <w:widowControl/>
              <w:wordWrap w:val="0"/>
              <w:spacing w:line="320" w:lineRule="atLeast"/>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无。</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③若本款第①、②点规定方式均为“无”，则按照下列方式确定：随机抽取。</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（3）本项目确定的中标人家数：</w:t>
            </w:r>
          </w:p>
          <w:p w:rsidR="005A6F81" w:rsidRPr="005A6F81" w:rsidRDefault="005A6F81" w:rsidP="005A6F81">
            <w:pPr>
              <w:widowControl/>
              <w:wordWrap w:val="0"/>
              <w:spacing w:line="320" w:lineRule="atLeast"/>
              <w:jc w:val="left"/>
              <w:rPr>
                <w:rFonts w:ascii="宋体" w:eastAsia="宋体" w:hAnsi="宋体" w:cs="宋体"/>
                <w:color w:val="0A82E5"/>
                <w:kern w:val="0"/>
                <w:sz w:val="14"/>
                <w:szCs w:val="14"/>
              </w:rPr>
            </w:pPr>
            <w:r w:rsidRPr="005A6F81">
              <w:rPr>
                <w:rFonts w:ascii="宋体" w:eastAsia="宋体" w:hAnsi="宋体" w:cs="宋体" w:hint="eastAsia"/>
                <w:color w:val="0A82E5"/>
                <w:kern w:val="0"/>
                <w:sz w:val="14"/>
                <w:szCs w:val="14"/>
              </w:rPr>
              <w:t>采购包1：1名</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合同签订时限： </w:t>
            </w:r>
            <w:r w:rsidRPr="005A6F81">
              <w:rPr>
                <w:rFonts w:ascii="宋体" w:eastAsia="宋体" w:hAnsi="宋体" w:cs="宋体" w:hint="eastAsia"/>
                <w:color w:val="0A82E5"/>
                <w:kern w:val="0"/>
                <w:sz w:val="14"/>
              </w:rPr>
              <w:t>自中标通知书发出之日起20个日历日内。</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15.1-（2）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质疑函原件应采用下列方式提交：书面形式。</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招标文件的质疑</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（1）潜在投标人可在质疑时效期间内对招标文件以书面形式提出质疑。</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（2）质疑时效期间：应在依法获取招标文件之日起7个工作日内向 厦门万翔招标有限公司 提出，依法获取招标文件的时间以福建省政府采购网上公开信息系统记载的为准。</w:t>
            </w:r>
          </w:p>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※除上述规定外，对招标文件提出的质疑还应符合招标文件第三章第15.1条的有关规定。</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监督管理部门： </w:t>
            </w:r>
            <w:r w:rsidRPr="005A6F81">
              <w:rPr>
                <w:rFonts w:ascii="宋体" w:eastAsia="宋体" w:hAnsi="宋体" w:cs="宋体" w:hint="eastAsia"/>
                <w:color w:val="0A82E5"/>
                <w:kern w:val="0"/>
                <w:sz w:val="14"/>
              </w:rPr>
              <w:t>厦门市财政局</w:t>
            </w:r>
            <w:r w:rsidRPr="005A6F81">
              <w:rPr>
                <w:rFonts w:ascii="宋体" w:eastAsia="宋体" w:hAnsi="宋体" w:cs="宋体" w:hint="eastAsia"/>
                <w:color w:val="333333"/>
                <w:kern w:val="0"/>
                <w:sz w:val="14"/>
                <w:szCs w:val="14"/>
              </w:rPr>
              <w:t> （仅限依法进行政府采购的货物或服务类项目）。</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财政部和福建省财政厅指定的政府采购信息发布媒体（以下简称：“指定媒体”）：</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（1）中国政府采购网，网址www.ccgp.gov.cn。</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（2）中国政府采购网福建分网（福建省政府采购网），网址zfcg.czt.fujian.gov.cn。</w:t>
            </w:r>
          </w:p>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※若出现上述指定媒体信息不一致情形，应以中国政府采购网福建分网（福建省政府采购网）发布的为准。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其他事项：</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(1)本项目代理服务费：</w:t>
            </w:r>
          </w:p>
          <w:p w:rsidR="005A6F81" w:rsidRPr="005A6F81" w:rsidRDefault="005A6F81" w:rsidP="005A6F81">
            <w:pPr>
              <w:widowControl/>
              <w:wordWrap w:val="0"/>
              <w:spacing w:line="320" w:lineRule="atLeast"/>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本项目收取代理服务费</w:t>
            </w:r>
          </w:p>
          <w:p w:rsidR="005A6F81" w:rsidRPr="005A6F81" w:rsidRDefault="005A6F81" w:rsidP="005A6F81">
            <w:pPr>
              <w:widowControl/>
              <w:wordWrap w:val="0"/>
              <w:spacing w:line="320" w:lineRule="atLeast"/>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代理服务费用收取对象：中标/成交供应商</w:t>
            </w:r>
          </w:p>
          <w:p w:rsidR="005A6F81" w:rsidRPr="005A6F81" w:rsidRDefault="005A6F81" w:rsidP="005A6F81">
            <w:pPr>
              <w:widowControl/>
              <w:wordWrap w:val="0"/>
              <w:spacing w:line="320" w:lineRule="atLeast"/>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代理服务费收费标准：成交金额(万元) 费率 [0―100] 1.5% （100－500] 1.1% （500-1000] 0.8% （1000-5000] 0.5% （5000-10000] 0.25% （10000-50000] 0.05% （50000-100000] 0.035% 注：1、招标代理服务费的收取按差额定率累进法计算,由中标人支付。 2、中标人以转账或汇款方式提交。 3、中标人为中小企业的，按上述所规定的招标代理服务收费标准下浮10%进行支付。 4、账户信息：开户名：厦门万翔招标有限公司 开户行：建行厦门自贸试验区航空港支行 账号：35101570201052504219 5、服务费事宜联系人：陈小姐0592-5703367 6、中标人中标后不能履约的,其已交纳的招标代理服务费不予退还。</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(2)其他：</w:t>
            </w:r>
          </w:p>
          <w:p w:rsidR="005A6F81" w:rsidRPr="005A6F81" w:rsidRDefault="005A6F81" w:rsidP="005A6F81">
            <w:pPr>
              <w:widowControl/>
              <w:wordWrap w:val="0"/>
              <w:spacing w:line="320" w:lineRule="atLeast"/>
              <w:jc w:val="left"/>
              <w:rPr>
                <w:rFonts w:ascii="宋体" w:eastAsia="宋体" w:hAnsi="宋体" w:cs="宋体"/>
                <w:color w:val="0A82E5"/>
                <w:kern w:val="0"/>
                <w:sz w:val="14"/>
                <w:szCs w:val="14"/>
              </w:rPr>
            </w:pPr>
            <w:r w:rsidRPr="005A6F81">
              <w:rPr>
                <w:rFonts w:ascii="宋体" w:eastAsia="宋体" w:hAnsi="宋体" w:cs="宋体" w:hint="eastAsia"/>
                <w:color w:val="0A82E5"/>
                <w:kern w:val="0"/>
                <w:sz w:val="14"/>
                <w:szCs w:val="14"/>
              </w:rPr>
              <w:t>无。</w:t>
            </w:r>
          </w:p>
        </w:tc>
      </w:tr>
      <w:tr w:rsidR="005A6F81" w:rsidRPr="005A6F81" w:rsidTr="005A6F8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备注</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后有投标人须知前附表2，请勿遗漏。</w:t>
            </w:r>
          </w:p>
        </w:tc>
      </w:tr>
    </w:tbl>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二、投标人须知前附表2</w:t>
      </w:r>
    </w:p>
    <w:tbl>
      <w:tblPr>
        <w:tblW w:w="5595" w:type="dxa"/>
        <w:shd w:val="clear" w:color="auto" w:fill="FFFFFF"/>
        <w:tblCellMar>
          <w:left w:w="0" w:type="dxa"/>
          <w:right w:w="0" w:type="dxa"/>
        </w:tblCellMar>
        <w:tblLook w:val="04A0"/>
      </w:tblPr>
      <w:tblGrid>
        <w:gridCol w:w="321"/>
        <w:gridCol w:w="5274"/>
      </w:tblGrid>
      <w:tr w:rsidR="005A6F81" w:rsidRPr="005A6F81" w:rsidTr="005A6F8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lastRenderedPageBreak/>
              <w:t>关于电子招标投标活动的专门规定</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编列内容</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color w:val="333333"/>
                <w:kern w:val="0"/>
                <w:sz w:val="14"/>
                <w:szCs w:val="14"/>
              </w:rPr>
            </w:pPr>
            <w:r w:rsidRPr="005A6F81">
              <w:rPr>
                <w:rFonts w:ascii="宋体" w:eastAsia="宋体" w:hAnsi="宋体" w:cs="宋体" w:hint="eastAsia"/>
                <w:color w:val="333333"/>
                <w:kern w:val="0"/>
                <w:sz w:val="14"/>
                <w:szCs w:val="14"/>
              </w:rPr>
              <w:t>（1）电子招标投标活动的专门规定适用本项目电子招标投标活动。</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（2）将招标文件</w:t>
            </w:r>
          </w:p>
          <w:p w:rsidR="005A6F81" w:rsidRPr="005A6F81" w:rsidRDefault="005A6F81" w:rsidP="005A6F81">
            <w:pPr>
              <w:widowControl/>
              <w:wordWrap w:val="0"/>
              <w:spacing w:line="320" w:lineRule="atLeast"/>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无。</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的内容修正为下列内容：</w:t>
            </w:r>
          </w:p>
          <w:p w:rsidR="005A6F81" w:rsidRPr="005A6F81" w:rsidRDefault="005A6F81" w:rsidP="005A6F81">
            <w:pPr>
              <w:widowControl/>
              <w:wordWrap w:val="0"/>
              <w:spacing w:line="320" w:lineRule="atLeast"/>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无。</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后适用本项目的电子招标投标活动。</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（3）将下列内容增列为招标文件的组成部分（以下简称：“增列内容”）适用本项目的电子招标投标活动，若增列内容与招标文件其他章节内容有冲突，应以增列内容为准：</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①电子招标投标活动的具体操作流程以福建省政府采购网上公开信息系统设定的为准。</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②关于电子投标文件：</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a.投标人应按照福建省政府采购网上公开信息系统设定的评审节点编制电子投标文件，否则资格审查小组、评标委员会将按照不利于投标人的内容进行认定。</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③关于证明材料或资料：</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b.若投标人提供注明“复印件无效”或“复印无效”的证明材料或资料，应结合上文a条款进行判定，若招标文件未要求投标人提供原件，投标人提供原件，复印件（含扫描件）均视为满足招标文件要求。</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④关于“全称”、“投标人代表签字”及“加盖单位公章”：</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a.在电子投标文件中，涉及“全称”和“投标人代表签字”的内容可使用打字录入方式完成。</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b.在电子投标文件中，涉及“加盖单位公章”的内容应使用投标人的CA证书完成，否则投标无效。</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c.在电子投标文件中，若投标人按照本增列内容第④点第b项规定加盖其单位公章，则出现无全称、或投标人代表未签字等情形，不视为投标无效。</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⑤关于投标人的CA证书：</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a.投标人的CA证书应在系统规定时间内使用CA证书进行电子投标文件的解密操作，逾期未解密的视为放弃投标。</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b.投标人的CA证书可采用信封（包括但不限于：信封、档案袋、文件袋等）作为外包装进行单独包装。外包装密封、不密封皆可。</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c.投标人的CA证书或外包装应标记“项目名称、项目编号、投标人的全称”等内容，</w:t>
            </w:r>
            <w:r w:rsidRPr="005A6F81">
              <w:rPr>
                <w:rFonts w:ascii="宋体" w:eastAsia="宋体" w:hAnsi="宋体" w:cs="宋体" w:hint="eastAsia"/>
                <w:color w:val="333333"/>
                <w:kern w:val="0"/>
                <w:sz w:val="14"/>
                <w:szCs w:val="14"/>
              </w:rPr>
              <w:lastRenderedPageBreak/>
              <w:t>以方便识别、使用。</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d.投标人的CA证书应能正常、有效使用，否则产生不利后果由投标人承担责任。</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⑥关于投标截止时间过后</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a.未按招标文件规定提交投标保证金的，其投标将按无效投标处理。</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b.有下列情形之一的，其投标无效,其保证金不予退还或通过投标保函进行索赔：</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b1不同投标人的电子投标文件具有相同内部识别码；</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b2不同投标人的投标保证金从同一单位或个人的账户转出；</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b3投标人的投标保证金同一采购包下有其他投标人提交的投标保证金；</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b4不同投标人存在串通投标的其他情形。</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⑦接受联合体投标且投标人为联合体的，投标人应由“联合体牵头方”完成福建省政府采购网上公开信息系统设定的具体操作流程（包括但不限于：招标文件获取、提交投标保证金、编制电子投标文件等）。</w:t>
            </w:r>
          </w:p>
          <w:p w:rsidR="005A6F81" w:rsidRPr="005A6F81" w:rsidRDefault="005A6F81" w:rsidP="005A6F81">
            <w:pPr>
              <w:widowControl/>
              <w:wordWrap w:val="0"/>
              <w:spacing w:line="320" w:lineRule="atLeast"/>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⑧其他：</w:t>
            </w:r>
          </w:p>
          <w:p w:rsidR="005A6F81" w:rsidRPr="005A6F81" w:rsidRDefault="005A6F81" w:rsidP="005A6F81">
            <w:pPr>
              <w:widowControl/>
              <w:wordWrap w:val="0"/>
              <w:spacing w:line="320" w:lineRule="atLeast"/>
              <w:jc w:val="left"/>
              <w:rPr>
                <w:rFonts w:ascii="宋体" w:eastAsia="宋体" w:hAnsi="宋体" w:cs="宋体"/>
                <w:color w:val="0A82E5"/>
                <w:kern w:val="0"/>
                <w:sz w:val="14"/>
                <w:szCs w:val="14"/>
              </w:rPr>
            </w:pPr>
            <w:r w:rsidRPr="005A6F81">
              <w:rPr>
                <w:rFonts w:ascii="宋体" w:eastAsia="宋体" w:hAnsi="宋体" w:cs="宋体" w:hint="eastAsia"/>
                <w:color w:val="0A82E5"/>
                <w:kern w:val="0"/>
                <w:sz w:val="14"/>
                <w:szCs w:val="14"/>
              </w:rPr>
              <w:t>（1）登录福建省政府采购网厦门分网http:// 120.41.36.6/ → 【办事指南】→ 下载【供 应商操作手册】，按手册指引操作。（2）请投标人及时提前办理CA。（3）不同投标人用同一台电脑或同一IP上传投标文件或同一账户缴交投标保证金的，经系统识别确认情况属实将判定为串通投标。（4）全文中带有“★”的条款为关键性条款，对这些关键性条款的任何负偏离或不满足将导致该投标作无效投标处理。（5）若招标文件第五章所述内容与其它部分的条款发生理解冲突，则以第五章所述内容为准；如招标文件发生变更，则相关条款的解释以更改通知为准。（6）质疑函要求 供应商提出质疑应当提交质疑函和必要的证明材料。质疑函应当包括下列内容： (一)供应商的姓名或者名称名 称、地址、邮编、联系人及联系电话; (二)质疑项目的名称名 称、编号; (三)具体、明确的质疑事项和与质疑事项相关的请求; (四)事实依据; (五)必要的法律依据; (六)提出质疑的日期。 供应商为自然人的，应当由本人签字;供应商为法人或者其他组织的，应当由法定代表人、主要负责人，或者其授权代表签字或者盖章，并加盖公章。接收质疑：黄经理，负责接收质疑，电话0592-2298125，传真0592-5706660-6969，邮箱hcq@iport.com.cn，通讯地址：厦门市湖里区机场北路476号4楼。质疑函应采用下列方式之一提交： （1）邮件形式：将质疑函原件扫描发送至邮箱：邮箱hcq@iport.com.cn收到质疑函的时间以邮箱显示的收到时间为准。质疑答复过程中需要核对原件的，质疑人应提供原件核查，否则相关资料可能不被认可。（2）快递形式：将质疑函原件快递至厦门市湖里区机场北路476号4楼，收件人：电话0592-2298125，传真0592-5706660-6969。收到质疑函的时间以快递签收时间为准。（3）现场送达：将质疑函原件现场送至厦门市湖里区机场北路476号4楼经办人手中。收到质疑函的时间以前台签收时间为准。 注：提交质疑函须附上系统下载文件登记截图，质疑函须符合第三章第15条质疑的要求。 （7）供应商政府采购服务提示http://120.41.36.6/350200/article/9b8e96e277e341d2bc6beb55fdf99545/eaee38a2b14811eba3cafa163e51ef42/ （8）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w:t>
            </w:r>
            <w:r w:rsidRPr="005A6F81">
              <w:rPr>
                <w:rFonts w:ascii="宋体" w:eastAsia="宋体" w:hAnsi="宋体" w:cs="宋体" w:hint="eastAsia"/>
                <w:color w:val="0A82E5"/>
                <w:kern w:val="0"/>
                <w:sz w:val="14"/>
                <w:szCs w:val="14"/>
              </w:rPr>
              <w:lastRenderedPageBreak/>
              <w:t>违法失信行为记录名单”查询，望引以为戒。（9）商品包装要求符合《商品包装政府采购需求标准（试行）》。快递包装要求符合《快递包装政府采购需求标准（试行）》。（10）对 ①一般资格证明文件：依法缴纳社会保障资金证明材料及依法缴纳税收证明材料要求的补充说明：因疫情影响享受缓缴或免缴社会保障资金、税收的企业，无法提供相关社会保障资金、税收缴纳证明材料的，提供有关情况说明视同社会保障资金、税收缴纳证明材料提交完整。 （11）投标人应根据厦门市关于新冠肺炎疫情防控工作要求及厦门市公共资源交易中心（http://www.xmzyjy.cn）发布的最新通知提前做好防疫准备，经现场核验合格后方可刷身份证进入厦门市行政服务中心。请投标人自行了解相关通告、通知，确保到场人员符合防疫要求。因投标人代表自身原因导致无法进入厦门市行政服务中心的，将自行承担责任。</w:t>
            </w:r>
          </w:p>
        </w:tc>
      </w:tr>
    </w:tbl>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lastRenderedPageBreak/>
        <w:t> </w:t>
      </w:r>
    </w:p>
    <w:p w:rsidR="005A6F81" w:rsidRPr="005A6F81" w:rsidRDefault="005A6F81" w:rsidP="005A6F81">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5A6F81">
        <w:rPr>
          <w:rFonts w:ascii="宋体" w:eastAsia="宋体" w:hAnsi="宋体" w:cs="宋体" w:hint="eastAsia"/>
          <w:b/>
          <w:bCs/>
          <w:color w:val="333333"/>
          <w:kern w:val="0"/>
          <w:sz w:val="26"/>
          <w:szCs w:val="26"/>
        </w:rPr>
        <w:t>第三章 投标人须知</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一、总则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1、适用范围</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1.1适用于招标文件载明项目的政府采购活动（以下简称：“本次采购活动”）。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2、定义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2.1“采购标的”指招标文件载明的需要采购的货物或服务。</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2.2“潜在投标人”指按照招标文件第一章第7条规定获取招标文件且有意向参加本项目投标的供应商。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2.3“投标人”指按照招标文件第一章第7条规定获取招标文件并参加本项目投标的供应商。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2.4“单位负责人”指单位法定代表人或法律、法规规定代表单位行使职权的主要负责人。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2.5“投标人代表”指投标人的单位负责人或“单位负责人授权书”中载明的接受授权方。</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二、投标人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3、合格投标人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3.1一般规定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（2）投标人的资格要求：详见招标文件第一章。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3.2若本项目接受联合体投标且投标人为联合体，则联合体各方应遵守本章第3.1条规定，同时还应遵守下列规定：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（1）联合体各方应提交联合体协议，联合体协议应符合招标文件规定。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（2）联合体各方不得再单独参加或与其他供应商另外组成联合体参加同一合同项下的投标。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（3）联合体各方应共同与采购人签订政府采购合同，就政府采购合同约定的事项对采购人承担连带责任。</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（4）项目如涉及资质要求，该部分工作内容应由联合体中符合该资质要求的供应商承担，联合体协议及签订的采购合同应符合这一要求；联合体中有同类</w:t>
      </w:r>
      <w:r w:rsidRPr="005A6F81">
        <w:rPr>
          <w:rFonts w:ascii="宋体" w:eastAsia="宋体" w:hAnsi="宋体" w:cs="宋体" w:hint="eastAsia"/>
          <w:color w:val="333333"/>
          <w:kern w:val="0"/>
          <w:sz w:val="24"/>
          <w:szCs w:val="24"/>
        </w:rPr>
        <w:lastRenderedPageBreak/>
        <w:t>资质的供应商按照联合体分工承担相同工作的，应当按照资质等级较低的供应商确定资质等级。</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（5）联合体一方放弃中标的，视为联合体整体放弃中标，联合体各方承担连带责任。</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（6）如本项目不接受联合体投标而投标人为联合体的，或者本项目接受联合体投标但投标人组成的联合体不符合本章第3.2条规定的，投标无效。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4、投标费用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4.1除招标文件另有规定外，投标人应自行承担其参加本项目投标所涉及的一切费用。</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三、招标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5、招标文件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5.1招标文件由下述部分组成：</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（1）投标邀请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（2）投标人须知前附表（表1、2）</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（3）投标人须知</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（4）资格审查与评标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（5）招标内容及要求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（6）政府采购合同（参考文本）</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（7）电子投标文件格式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（8）按照招标文件规定作为招标文件组成部分的其他内容（若有）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5.2招标文件的澄清或修改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 厦门万翔招标有限公司 可对已发出的招标文件进行必要的澄清或修改，但不得对招标文件载明的采购标的和投标人的资格要求进行改变。</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（2）除本章第5.2条第（3）款规定情形外，澄清或修改的内容可能影响电子投标文件编制的， 厦门万翔招标有限公司 将在投标截止时间至少15个日历日前，在招标文件载明的指定媒体以更正公告的形式发布澄清或修改的内容。不足15个日历日的， 厦门万翔招标有限公司 将顺延投标截止时间及开标时间， 厦门万翔招标有限公司 和投标人受原投标截止时间及开标时间制约的所有权利和义务均延长至新的投标截止时间及开标时间。</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（3）澄清或修改的内容可能改变招标文件载明的采购标的和投标人的资格要求的，本次采购活动结束， 厦门万翔招标有限公司 将依法组织后续采购活动（包括但不限于：重新招标、采用其他方式采购等）。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6、现场考察或开标前答疑会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6.1是否组织现场考察或召开开标前答疑会：详见招标文件第二章。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7、更正公告</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7.1若 厦门万翔招标有限公司 发布更正公告，则更正公告及其所发布的内容或信息（包括但不限于：招标文件的澄清或修改、现场考察或答疑会的有关事宜等）作为招标文件组成部分，对投标人具有约束力。</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7.2更正公告作为 厦门万翔招标有限公司 通知所有潜在投标人的书面形式。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8、终止公告</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8.1若出现因重大变故导致采购任务取消情形， 厦门万翔招标有限公司 可终止招标并发布终止公告。</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8.2终止公告作为 厦门万翔招标有限公司 通知所有潜在投标人的书面形式。</w:t>
      </w:r>
    </w:p>
    <w:p w:rsidR="005A6F81" w:rsidRPr="005A6F81" w:rsidRDefault="005A6F81" w:rsidP="005A6F81">
      <w:pPr>
        <w:widowControl/>
        <w:shd w:val="clear" w:color="auto" w:fill="FFFFFF"/>
        <w:spacing w:line="240" w:lineRule="atLeast"/>
        <w:ind w:firstLine="480"/>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四、投标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9、投标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9.1投标人可对招标文件载明的全部或部分采购包进行投标。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9.2投标人应对同一个采购包内的所有内容进行完整投标，否则投标无效。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9.3投标人代表只能接受一个投标人的授权参加投标，否则投标无效。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9.4单位负责人为同一人或存在直接控股、管理关系的不同供应商，不得同时参加同一合同项下的投标，否则投标无效。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9.5为本项目提供整体设计、规范编制或项目管理、监理、检测等服务的供应商，不得参加本项目除整体设计、规范编制和项目管理、监理、检测等服务外的采购活动，否则投标无效。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9.6列入失信被执行人、重大税收违法案件当事人名单、政府采购严重违法失信行为记录名单及其他不符合政府采购法第二十二条规定条件的供应商，不得参加投标，否则投标无效。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9.7有下列情形之一的，视为投标人串通投标，其投标无效：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（1）不同投标人的电子投标文件由同一单位或个人编制；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（2）不同投标人委托同一单位或个人办理投标事宜；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（3）不同投标人的电子投标文件载明的项目管理成员或联系人员为同一人；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（4）不同投标人的电子投标文件异常一致或投标报价呈规律性差异；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（5）不同投标人的电子投标文件相互混装；</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（6）不同投标人的投标保证金从同一单位或个人的账户转出；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（7）有关法律、法规和规章及招标文件规定的其他串通投标情形。</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10、电子投标文件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10.1电子投标文件的编制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（1）投标人应先仔细阅读招标文件的全部内容后，再进行电子投标文件的编制。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（2）电子投标文件应按照本章第10.2条规定编制其组成部分。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10.2电子投标文件由下述部分组成：</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（1）资格及资信证明部分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①投标函</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②投标人的资格及资信证明文件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③投标保证金</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（2）报价部分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①开标一览表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②投标分项报价表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③招标文件规定的价格扣除证明材料（若有）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④招标文件规定的加分证明材料（若有）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（3）技术商务部分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①标的说明一览表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②技术和服务要求响应表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③商务条件响应表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④投标人提交的其他资料（若有）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⑤招标文件规定作为电子投标文件组成部分的其他内容（若有）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10.3电子投标文件的语言</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（1）除招标文件另有规定外，电子投标文件应使用中文文本，若有不同文本，以中文文本为准。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10.4投标文件的份数：详见招标文件第二章。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10.5电子投标文件的格式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（1）除招标文件另有规定外，电子投标文件应使用招标文件第七章规定的格式。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（2）除招标文件另有规定外，电子投标文件应使用不能擦去的墨料或墨水打印、书写或复印。</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（3）除招标文件另有规定外，电子投标文件应使用人民币作为计量货币。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（4）除招标文件另有规定外，签署、盖章应遵守下列规定：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①电子投标文件应加盖投标人的单位公章。若投标人代表为单位授权的委托代理人，应提供“单位授权书”。</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②电子投标文件应没有涂改或行间插字，除非这些改动是根据 厦门万翔招标有限公司 的指示进行的，或是为改正投标人造成的应修改的错误而进行的。若有前述改动，应按照下列规定之一对改动处进行处理：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a.投标人代表签字确认；</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b.加盖投标人的单位公章或校正章。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10.6投标报价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（1）投标报价超出最高限价将导致投标无效。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（2）最高限价由采购人根据价格测算情况，在预算金额的额度内合理设定。最高限价不得超出预算金额。</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（3）除招标文件另有规定外，电子投标文件不能出现任何选择性的投标报价，即每一个采购包和品目号的采购标的都只能有一个投标报价。任何选择性的投标报价将导致投标无效。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10.7分包</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（1）是否允许中标人将本项目的非主体、非关键性工作进行分包：详见招标文件第二章。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（3）招标文件允许中标人将非主体、非关键性工作进行分包的项目，有下列情形之一的，中标人不得分包：</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①电子投标文件中未载明分包承担主体；</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②电子投标文件载明的分包承担主体不具备相应资质条件；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③电子投标文件载明的分包承担主体拟再次分包；</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④享受中小企业扶持政策获得政府采购合同的，小微企业不得将合同分包给大中型企业，中型企业不得将合同分包给大型企业。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10.8投标有效期</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（1）招标文件载明的投标有效期：详见招标文件第二章。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（2）电子投标文件承诺的投标有效期不得少于招标文件载明的投标有效期，否则投标无效。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（3）根据本次采购活动的需要， 厦门万翔招标有限公司 可于投标有效期届满之前书面要求投标人延长投标有效期，投标人应在 厦门万翔招标有限公司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10.9投标保证金</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（1）投标保证金作为投标人按照招标文件规定履行相应投标责任、义务的约束及担保。</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（2）投标人以电子保函形式提交投标保证金的，保函的有效期应等于或长于电子投标文件承诺的投标有效期，否则投标无效。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（3）提交</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③若本项目接受联合体投标且投标人为联合体，则联合体中的牵头方应按照本章第10.9条第（3）款第①、②点规定提交投标保证金。</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※除招标文件另有规定外，未按照上述规定提交投标保证金将导致资格审查不合格。</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（4）退还</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①在投标截止时间前撤回已提交的电子投标文件的投标人，其投标保证金将在 厦门万翔招标有限公司 收到投标人书面撤回通知之日起5个工作日内退回原账户。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②未中标人的投标保证金将在中标通知书发出之日起5个工作日内退回原账户。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③中标人的投标保证金将在政府采购合同签订之日起5个工作日内退回原账户；合同签订之日以福建省政府采购网上公开信息系统记载的为准。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④终止招标的， 厦门万翔招标有限公司 将在终止公告发布之日起5个工作日内退回已收取的投标保证金及其在银行产生的孳息。</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⑤除招标文件另有规定外，质疑或投诉涉及的投标人，若投标保证金尚未退还，则待质疑或投诉处理完毕后不计利息原额退还。</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※本章第10.9条第（4）款第①、②、③点规定的投标保证金退还时限不包括因投标人自身原因导致无法及时退还而增加的时间。</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（6）有下列情形之一的，投标保证金将不予退还或通过投标保函进行索赔：</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①投标人串通投标；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②投标人提供虚假材料；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③投标人采取不正当手段诋毁、排挤其他投标人；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④投标截止时间后，投标人在投标有效期内撤销电子投标文件；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⑤招标文件规定的其他不予退还情形；</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⑥中标人有下列情形之一的：</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a.除不可抗力外，因中标人自身原因未在中标通知书要求的期限内与采购人签订政府采购合同；</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b.未按照招标文件、投标文件的约定签订政府采购合同或提交履约保证金。</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※若上述投标保证金不予退还情形给采购人（采购代理机构）造成损失，则投标人还要承担相应的赔偿责任。</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10.10电子投标文件的提交</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（1）一个投标人只能提交一个电子投标文件，并按照招标文件第一章规定在系统上完成上传、解密操作。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10.11电子投标文件的补充、修改或撤回</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（1）投标截止时间前，投标人可对所提交的电子投标文件进行补充、修改或撤回，并书面通知 厦门万翔招标有限公司 。</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（2）补充、修改的内容应按照本章第10.5条第（4）款规定进行签署、盖章，并按照本章第10.10条规定提交，否则将被拒收。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※按照上述规定提交的补充、修改内容作为电子投标文件组成部分。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10.12除招标文件另有规定外，有下列情形之一的，投标无效：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（1）电子投标文件未按照招标文件要求签署、盖章；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（2）不符合招标文件中规定的资格要求；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（3）投标报价超过招标文件中规定的预算金额或最高限价；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（4）电子投标文件含有采购人不能接受的附加条件；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（5）有关法律、法规和规章及招标文件规定的其他无效情形。</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五、开标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11、开标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11.1 厦门万翔招标有限公司 将在招标文件载明的开标时间及地点主持召开开标会，并邀请投标人参加。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11.2开标会的主持人、唱标人、记录人及其他工作人员（若有）均由 厦门万翔招标有限公司 派出，现场监督人员（若有）可由有关方面派出。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11.4开标会应遵守下列规定：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（3）唱标结束后，参加现场开标会的投标人代表应对开标记录进行签字确认，通过远程参与开标流程的投标人须在系统远程签章开启后，在系统规定时间内对开标结果进行签章确认。</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（5）若投标人未到开标现场参加开标会，也未通过远程参加开标会的，视同认可开标结果。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厦门万翔招标有限公司 提出任何疑义或要求（包括质疑）。</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11.5投标截止时间后，参加投标的投标人不足三家的，不进行开标。同时，本次采购活动结束， 厦门万翔招标有限公司 将依法组织后续采购活动（包括但不限于：重新招标、采用其他方式采购等）。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11.6投标截止时间后撤销投标的处理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投标截止时间后，投标人在投标有效期内撤销投标的，其撤销投标的行为无效。</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六、中标与政府采购合同</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12、中标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12.1本项目推荐的中标候选人家数：详见招标文件第二章。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12.2本项目中标人的确定：详见招标文件第二章。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12.3中标公告</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（1）中标人确定之日起2个工作日内， 厦门万翔招标有限公司 将在招标文件载明的指定媒体以中标公告的形式发布中标结果。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（2）中标公告的公告期限为1个工作日。</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12.4中标通知书</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（1）中标公告发布的同时， 厦门万翔招标有限公司 将向中标人发出中标通知书。</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（2）中标通知书发出后，采购人不得违法改变中标结果，中标人无正当理由不得放弃中标。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13、政府采购合同</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13.2签订时限：详见须知前附表1的13.2。</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13.3政府采购合同的履行、违约责任和解决争议的方法等适用民法典。</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13.4采购人与中标人应根据政府采购合同的约定依法履行合同义务。</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13.5政府采购合同履行过程中，采购人若需追加与合同标的相同的货物或服务，则追加采购金额不得超过原合同采购金额的10%。</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13.6中标人在政府采购合同履行过程中应遵守有关法律、法规和规章的强制性规定（即使前述强制性规定有可能在招标文件中未予列明）。</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七、询问、质疑与投诉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14、询问</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14.1潜在投标人或投标人对本次采购活动的有关事项若有疑问，可向 厦门万翔招标有限公司 提出询问， 厦门万翔招标有限公司 将按照政府采购法及实施条例的有关规定进行答复。</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15、质疑</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（1）对招标文件提出质疑的，质疑人应为潜在投标人，且两者的身份、名称等均应保持一致。对采购过程、结果提出质疑的，质疑人应为投标人，且两者的身份、名称等均应保持一致。</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（2）质疑人应按照招标文件第二章规定方式提交质疑函。</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（3）质疑函应包括下列主要内容：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①质疑人的基本信息，至少包括：全称、地址、邮政编码等；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②所质疑项目的基本信息，至少包括：项目编号、项目名称等；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③所质疑的具体事项（以下简称：“质疑事项”）；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④针对质疑事项提出的明确请求，前述明确请求指质疑人提出质疑的目的以及希望 厦门万翔招标有限公司 对其质疑作出的处理结果，如：暂停招标投标活动、修改招标文件、停止或纠正违法违规行为、中标结果无效、废标、重新招标等；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⑤针对质疑事项导致质疑人自身权益受到损害的必要证明材料，至少包括：</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a.质疑人代表的身份证明材料：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a2若本项目接受自然人投标且质疑人为自然人的，提供本人的身份证复印件。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b.其他证明材料（即事实依据和必要的法律依据）包括但不限于下列材料：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b1所质疑的具体事项是与自己有利害关系的证明材料；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b2质疑函所述事实存在的证明材料，如：采购文件、采购过程或中标结果违法违规或不符合采购文件要求等证明材料；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b3依法应终止采购程序的证明材料；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b4应重新采购的证明材料；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b5采购文件、采购过程或中标、成交结果损害自己合法权益的证明材料等；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⑥质疑人代表及其联系方法的信息，至少包括：姓名、手机、电子信箱、邮寄地址等。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⑦提出质疑的日期。</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※质疑人为法人或其他组织的，质疑函应由单位负责人或委托代理人签字或盖章，并加盖投标人的单位公章。质疑人为自然人的，质疑函应由本人签字。</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15.2对不符合本章第15.1条规定的质疑，将按照下列规定进行处理：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（1）不符合其中第（1）、（2）条规定的，书面告知质疑人不予受理及其理由。</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（2）不符合其中第（3）条规定的，书面告知质疑人修改、补充后在规定时限内重新提交质疑函。</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15.3对符合本章第15.1条规定的质疑，将按照政府采购法及实施条例、政府采购质疑和投诉办法的有关规定进行答复。</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15.4招标文件的质疑：详见招标文件第二章。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16、投诉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16.2投诉应有明确的请求和必要的证明材料，投诉的事项不得超出已质疑事项的范围。</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八、政府采购政策</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17、政府采购政策由财政部根据国家的经济和社会发展政策并会同国家有关部委制定，包括但不限于下列具体政策要求：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17.1进口产品指通过中国海关报关验放进入中国境内且产自关境外的产品，其中：</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（2）凡在海关特殊监管区域内企业生产或加工（包括从境外进口料件）销往境内其他地区的产品，不作为政府采购项下进口产品。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（3）对从境外进入海关特殊监管区域，再经办理报关手续后从海关特殊监管区进入境内其他地区的产品，认定为进口产品。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（4）招标文件列明不允许或未列明允许进口产品参加投标的，均视为拒绝进口产品参加投标。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（1）中小企业指符合下列条件的中型、小型、微型企业：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②符合中小企业划分标准的个体工商户，在政府采购活动中视同中小企业。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（2）在政府采购活动中，供应商提供的货物、工程或者服务符合下列情形的，享受本办法规定的中小企业扶持政策：</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①在货物采购项目中，货物由中小企业制造，即货物由中小企业生产且使用该中小企业商号或者注册商标；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②在工程采购项目中，工程由中小企业承建，即工程施工单位为中小企业；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③在服务采购项目中，服务由中小企业承接，即提供服务的人员为中小企业依照《中华人民共和国劳动合同法》订立劳动合同的从业人员。</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在货物采购项目中，供应商提供的货物既有中小企业制造货物，也有大型企业制造货物的，不享受本办法规定的中小企业扶持政策。</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以联合体形式参加政府采购活动，联合体各方均为中小企业的，联合体视同中小企业。其中，联合体各方均为小微企业的，联合体视同小微企业。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（3）投标人应当按照招标文件明确的采购标的对应行业的划分标准出具中小企业声明函。</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①监狱企业参加采购活动时，应提供由省级以上监狱管理局、戒毒管理局（含新疆生产建设兵团）出具的属于监狱企业的证明文件。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②监狱企业视同小型、微型企业。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（5）残疾人福利性单位指同时符合下列条件的单位：</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①安置的残疾人占本单位在职职工人数的比例不低于25%（含25%），并且安置的残疾人人数不少于10人（含10人）；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②依法与安置的每位残疾人签订了一年以上（含一年）的劳动合同或服务协议；</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③为安置的每位残疾人按月足额缴纳了基本养老保险、基本医疗保险、失业保险、工伤保险和生育保险等社会保险费；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④通过银行等金融机构向安置的每位残疾人，按月支付了不低于单位所在区县适用的经省级人民政府批准的月最低工资标准的工资；</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⑤提供本单位制造的货物、承担的工程或服务，或提供其他残疾人福利性单位制造的货物（不包括使用非残疾人福利性单位注册商标的货物）。</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17.5信用记录指由财政部确定的有关网站提供的相关主体信用信息。信用记录的查询及使用应符合财政部文件（财库[2016]125号）规定。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17.6为落实政府采购政策需满足的要求：详见招标文件第一章。</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九、本项目的有关信息</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18、本项目的有关信息，包括但不限于：招标公告、更正公告（若有）、招标文件、招标文件的澄清或修改（若有）、中标公告、终止公告（若有）、废标公告（若有）等都将在招标文件载明的指定媒体发布。</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18.1指定媒体：详见招标文件第二章。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18.2本项目的潜在投标人或投标人应随时关注指定媒体，否则产生不利后果由其自行承担。</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十、其他事项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19、其他事项：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19.2其他：详见招标文件第二章。</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5A6F81">
        <w:rPr>
          <w:rFonts w:ascii="宋体" w:eastAsia="宋体" w:hAnsi="宋体" w:cs="宋体" w:hint="eastAsia"/>
          <w:b/>
          <w:bCs/>
          <w:color w:val="333333"/>
          <w:kern w:val="0"/>
          <w:sz w:val="26"/>
          <w:szCs w:val="26"/>
        </w:rPr>
        <w:t>第四章 资格审查与评标</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一、资格审查</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1、开标结束后，由 厦门万翔招标有限公司 负责资格审查小组的组建及资格审查工作的组织。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1.1资格审查小组</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资格审查小组由3人组成，并负责具体审查事务， 其中由采购人派出的采购人代表至少1人， 由厦门万翔招标有限公司派出的工作人员至少1人， 其余1人可为采购人代表或厦门万翔招标有限公司的工作人员。</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1.2资格审查的依据是招标文件和电子投标文件。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1.3资格审查的范围及内容：电子投标文件（资格及资信证明部分），具体如下：</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（1）“投标函”；</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（2）“投标人的资格及资信证明文件”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①一般资格证明文件：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
        <w:gridCol w:w="1721"/>
        <w:gridCol w:w="6319"/>
      </w:tblGrid>
      <w:tr w:rsidR="005A6F81" w:rsidRPr="005A6F81" w:rsidTr="005A6F81">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序号</w:t>
            </w:r>
          </w:p>
        </w:tc>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资格审查要求概况</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评审点具体描述</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单位授权书</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营业执照等证明文件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提供财务状况报告(财务报告、或资信证明）</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依法缴纳税收证明材料</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①投标人提供的税收缴纳凭据复印件应符合下列规定： a.投标截止时间前（不含投标截止时间的当月）已依法缴纳税收的投标人，提供投标截止时间前六个月（不含投标截止时</w:t>
            </w:r>
            <w:r w:rsidRPr="005A6F81">
              <w:rPr>
                <w:rFonts w:ascii="宋体" w:eastAsia="宋体" w:hAnsi="宋体" w:cs="宋体" w:hint="eastAsia"/>
                <w:kern w:val="0"/>
                <w:sz w:val="24"/>
                <w:szCs w:val="24"/>
              </w:rPr>
              <w:lastRenderedPageBreak/>
              <w:t>间的当月）中任一月份的税收缴纳凭据复印件。 b.投标截止时间的当月成立的投标人，视同满足本项资格条件要求。 c.若为依法免税范围的投标人，提供依法免税证明材料的，视同满足本项资格条件要求。</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依法缴纳社会保障资金证明材料</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具备履行合同所必需设备和专业技术能力的声明函(若有)</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参加采购活动前三年内在经营活动中没有重大违法记录的声明</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信用记录查询结果</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中小企业声明函（以资格条件落实中小企业扶持政策时适用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w:t>
            </w:r>
            <w:r w:rsidRPr="005A6F81">
              <w:rPr>
                <w:rFonts w:ascii="宋体" w:eastAsia="宋体" w:hAnsi="宋体" w:cs="宋体" w:hint="eastAsia"/>
                <w:kern w:val="0"/>
                <w:sz w:val="24"/>
                <w:szCs w:val="24"/>
              </w:rPr>
              <w:lastRenderedPageBreak/>
              <w:t>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联合体协议（若有）</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※备注说明</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①投标人应根据自身实际情况提供上述资格要求的证明材料，格式可参考招标文件第七章提供。</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②投标人提供的相应证明材料复印件均应符合：内容完整、清晰、整洁，并由投标人加盖其单位公章。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②.其他资格证明文件：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w:t>
      </w:r>
    </w:p>
    <w:tbl>
      <w:tblPr>
        <w:tblW w:w="5000" w:type="pct"/>
        <w:tblCellMar>
          <w:left w:w="0" w:type="dxa"/>
          <w:right w:w="0" w:type="dxa"/>
        </w:tblCellMar>
        <w:tblLook w:val="04A0"/>
      </w:tblPr>
      <w:tblGrid>
        <w:gridCol w:w="2128"/>
        <w:gridCol w:w="6338"/>
      </w:tblGrid>
      <w:tr w:rsidR="005A6F81" w:rsidRPr="005A6F81" w:rsidTr="005A6F81">
        <w:tc>
          <w:tcPr>
            <w:tcW w:w="242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资格审查要求概况</w:t>
            </w:r>
          </w:p>
        </w:tc>
        <w:tc>
          <w:tcPr>
            <w:tcW w:w="30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评审点具体描述</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财务报告（备注）</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备注说明：投标人上一年度的财务报告尚未完成编制且投标截止时间在每年1月1日至4月30日的，可提供上上年度经审计的年度财务报告。</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信用记录要求（招标文件其他地方要求与本条款要求不一致的，以本条款要求为准）</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资格承诺函（若有）</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根据厦财采【2021】5号文要求，预算金额500万元以下的政府采购项目基本资格条件采取“信用承诺制”，投标人提供资格承诺函(格式见附件)的即可参加采购活动，在投标文件中无需再提供财务状况报告、依法缴纳税收和社会保障资金的相关证明材料。投标人可自行选择是否提供资格承诺</w:t>
            </w:r>
            <w:r w:rsidRPr="005A6F81">
              <w:rPr>
                <w:rFonts w:ascii="宋体" w:eastAsia="宋体" w:hAnsi="宋体" w:cs="宋体" w:hint="eastAsia"/>
                <w:kern w:val="0"/>
                <w:sz w:val="24"/>
                <w:szCs w:val="24"/>
              </w:rPr>
              <w:lastRenderedPageBreak/>
              <w:t>函，若不提供资格承诺函的，则应按招标文件要求提供相应的证明材料。投标人应当遵循诚实信用原则，不得作虚假承诺，投标人承诺不实的，属于提供虚假材料谋取中标、成交，应依法承担相应的法律责任。</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（3）投标保证金。</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1.4有下列情形之一的，资格审查不合格：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6"/>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明细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未按照招标文件规定提交投标函</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未按照招标文件规定提交投标人的资格及资信文件</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未按照招标文件规定提交投标保证金</w:t>
            </w:r>
          </w:p>
        </w:tc>
      </w:tr>
    </w:tbl>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资格审查不合格项：无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2、资格审查情况不得私自外泄，有关信息由 厦门万翔招标有限公司 统一对外发布。</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3、资格审查合格的投标人不足三家的，不进行评标。同时，本次采购活动结束， 厦门万翔招标有限公司 将依法组织后续采购活动（包括但不限于：重新招标、采用其他方式采购等）。</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二、评标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4、资格审查结束后，由 厦门万翔招标有限公司 负责评标委员会的组建及评标工作的组织。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5、评标委员会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由采购人代表和评审专家两部分共7人组成， 其中由福建省政府采购评审专家库产生的评审专家5人， 由采购人派出的采购人代表2人。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5.2评标委员会负责具体评标事务，并按照下列原则依法独立履行有关职责：</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（1）评标应保护国家利益、社会公共利益和各方当事人合法权益，提高采购效益，保证项目质量。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（2）评标应遵循公平、公正、科学、严谨和择优原则。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（3）评标的依据是招标文件和电子投标文件。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（4）应按照招标文件规定推荐中标候选人或确定中标人。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（5）评标应遵守下列评标纪律：</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①评标情况不得私自外泄，有关信息由 厦门万翔招标有限公司 统一对外发布。</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②对 厦门万翔招标有限公司 或投标人提供的要求保密的资料，不得摘记翻印和外传。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③不得收受投标人或有关人员的任何礼物，不得串联鼓动其他人袒护某投标人。若与投标人存在利害关系，则应主动声明并回避。</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④全体评委应按照招标文件规定进行评标，一切认定事项应查有实据且不得弄虚作假。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⑤评标中应充分发扬民主，推荐中标候选人或确定中标人后要服从评标报告。</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※对违反评标纪律的评委，将取消其评委资格，对评标工作造成严重损失者将予以通报批评乃至追究法律责任。</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6、评标程序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6.1评标前的准备工作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（1）全体评委应认真审阅招标文件，了解评委应履行或遵守的职责、义务和评标纪律。</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6.2符合性审查</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（1）评标委员会依据招标文件的实质性要求，对通过资格审查的电子投标文件进行符合性审查，以确定其是否满足招标文件的实质性要求。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（2）满足招标文件的实质性要求指电子投标文件对招标文件实质性要求的响应不存在重大偏差或保留。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（5）评标委员会对所有投标人都执行相同的程序和标准。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（6）有下列情形之一的，符合性审查不合格：</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①项目一般情形：</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
        <w:gridCol w:w="1860"/>
        <w:gridCol w:w="5955"/>
      </w:tblGrid>
      <w:tr w:rsidR="005A6F81" w:rsidRPr="005A6F81" w:rsidTr="005A6F81">
        <w:tc>
          <w:tcPr>
            <w:tcW w:w="68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序号</w:t>
            </w:r>
          </w:p>
        </w:tc>
        <w:tc>
          <w:tcPr>
            <w:tcW w:w="204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符合审查要求概况</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评审点具体描述</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情形1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违反招标文件中载明“投标无效”条款的规定；</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情形2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属于招标文件第三章第10.12条规定的投标无效情形；</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情形3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投标文件对招标文件实质性要求的响应存在重大偏离或保留。</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②本项目规定的其他情形：</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5A6F81" w:rsidRPr="005A6F81" w:rsidTr="005A6F81">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明细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★1.9 投标人提供的系统和重要部件(接收机)射频功率放大器、信号源、功率探头，需承诺提供原厂售后服务，原厂在国内有维修中心和相应足够的售后维护能力，在国内有足够的备用样机储备，能够提供维修期间重要部件(接收机)信号源、功放、功率探头等样机的免费借用服务。（投标人应针对此条款提供承诺书或承诺函）</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lastRenderedPageBreak/>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2.1 测量接收机★14）衰减器设置：0dB到75dB，最小1dB步进；（提供产品彩页予以佐证）</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2.1 测量接收机★19）1dB压缩点：≥ +9 dBm (nom.)@8GHz。（提供产品彩页予以佐证）</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2.10 测试软件★17）为了系统稳定性，软件需与接收机同一品牌。</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2.11 无线综测仪★1）4G部份频率范围：连续频段70 MHz~6 GHz；（提供产品彩页予以佐证）</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2.11 无线综测仪★12）单台仪表支持GSM、WCDMA、LTE、WLAN 802.11a,b,g,n,ac,ax、BT2.0-5.1 信令模式；（提供产品彩页予以佐证）</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2.11 无线综测仪★13）5G部份频率范围: 400MHz ~ 8GHz; 射频通道带宽：1GHz ; （提供产品彩页予以佐证）</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投标人技术部分的实际得分少于招标文件设定的技术部分总分50%的作为无效标处理。</w:t>
            </w:r>
          </w:p>
        </w:tc>
      </w:tr>
    </w:tbl>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5A6F81" w:rsidRPr="005A6F81" w:rsidTr="005A6F81">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明细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★2.1.3最终验收之日起，中标供 应商应提供整套设备至少3年原厂维保服务，软件负责免费升级。</w:t>
            </w:r>
          </w:p>
        </w:tc>
      </w:tr>
    </w:tbl>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附加符合性：无</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价格符合性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3"/>
        <w:gridCol w:w="6773"/>
      </w:tblGrid>
      <w:tr w:rsidR="005A6F81" w:rsidRPr="005A6F81" w:rsidTr="005A6F81">
        <w:tc>
          <w:tcPr>
            <w:tcW w:w="10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明细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其他情形</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★1、本项目投标人所报价格不得超过政府采购控制价人民币 万元，否则其投标作废标处理。</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6.3澄清有关问题</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（1）对通过符合性审查的电子投标文件中含义不明确、同类问题表述不一致或有明显文字和计算错误的内容，评标委员会将以书面形式要求投标人作出必要的澄清、说明或补正。</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（3）电子投标文件报价出现前后不一致的，除招标文件另有规定外，按照下列规定修正：</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①开标一览表内容与电子投标文件中相应内容不一致的，以开标一览表为准；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②大写金额和小写金额不一致的，以大写金额为准；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③单价金额小数点或百分比有明显错位的，以开标一览表的总价为准，并修改单价；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④总价金额与按照单价汇总金额不一致的，以单价金额计算结果为准。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※同时出现两种以上不一致的，按照前款规定的顺序修正。修正后的报价应按照本章第6.3条第（1）、（2）款规定经投标人确认后产生约束力，投标人不确认的，其投标无效。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（4）关于细微偏差</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②评标委员会将以书面形式要求存在细微偏差的投标人在评标委员会规定的时间内予以补正。若无法补正，则评标委员会将按照不利于投标人的内容进行认定。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（5）关于投标描述（即电子投标文件中描述的内容）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①投标描述前后不一致且不涉及证明材料的：按照本章第6.3条第（1）、（2）款规定执行。</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②投标描述与证明材料不一致或多份证明材料之间不一致的：</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a.评标委员会将要求投标人进行书面澄清，并按照不利于投标人的内容进行评标。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6.4比较与评价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（1）按照本章第7条载明的评标方法和标准，对符合性审查合格的电子投标文件进行比较与评价。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（2）关于相同品牌产品（政府采购服务类项目不适用本条款规定）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a.招标文件规定的方式：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b.招标文件未规定的，采取随机抽取方式确定，其他投标无效。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a.招标文件规定的方式：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若评审得分相同，则投标报价较低的同品牌投标人作为中标候选人推荐；若评审得分及投标报价均相同，则技术得分较高的同品牌投标人作为中标候选人推荐；若投标报价、评审得分及技术得分均相同，则由评标委员会进行表决推荐。</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b.招标文件未规定的，采取随机抽取方式确定，其他同品牌投标人不作为中标候选人。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③非单一产品采购项目，多家投标人提供的核心产品品牌相同的，按照本章第6.4条第（2）款第①、②规定处理。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（3）漏（缺）项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①招标文件中要求列入报价的费用（含配置、功能），漏（缺）项的报价视为已经包括在投标总价中。</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②对多报项及赠送项的价格评标时不予核减，全部进入评标价评议。</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6.5推荐中标候选人：详见本章第7.2条规定。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6.6编写评标报告</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（1）评标报告由评标委员会负责编写。</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（2）评标报告应包括下列内容：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①招标公告刊登的媒体名称、开标日期和地点；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②投标人名单和评标委员会成员名单；</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③评标方法和标准；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④开标记录和评标情况及说明，包括无效投标人名单及原因；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⑤评标结果，包括中标候选人名单或确定的中标人；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⑥其他需要说明的情况，包括但不限于：评标过程中投标人的澄清、说明或补正，评委更换等。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6.8评委对需要共同认定的事项存在争议的，应按照少数服从多数的原则进行认定。持不同意见的评委应在评标报告上签署不同意见及理由，否则视为同意评标报告。</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6.9在评标过程中发现投标人有下列情形之一的，评标委员会应认定其投标无效，并书面报告本项目监督管理部门：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（1）恶意串通（包括但不限于招标文件第三章第9.7条规定情形）；</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（2）妨碍其他投标人的竞争行为；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（3）损害采购人或其他投标人的合法权益。</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6.10评标过程中，有下列情形之一的，应予废标：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（1）符合性审查合格的投标人不足三家的；</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（2）有关法律、法规和规章规定废标的情形。</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※若废标，则本次采购活动结束， 厦门万翔招标有限公司 将依法组织后续采购活动（包括但不限于：重新招标、采用其他方式采购等）。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7、评标方法和标准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7.1评标方法：</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采购包1：综合评分法</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7.2评标标准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采购包1：综合评分法</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（1）投标文件满足招标文件全部实质性要求，且按照评审因素的量化指标评审得分（即评标总得分）最高的投标人为中标候选人。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各项评审因素的设置如下：</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价格项（F1×A1）满分为35.00分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lastRenderedPageBreak/>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价格扣除的规则如下：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2"/>
        <w:gridCol w:w="1179"/>
        <w:gridCol w:w="473"/>
        <w:gridCol w:w="5492"/>
      </w:tblGrid>
      <w:tr w:rsidR="005A6F81" w:rsidRPr="005A6F81" w:rsidTr="005A6F81">
        <w:tc>
          <w:tcPr>
            <w:tcW w:w="10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项目</w:t>
            </w:r>
          </w:p>
        </w:tc>
        <w:tc>
          <w:tcPr>
            <w:tcW w:w="10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适用对象</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比例</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描述</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小型、微型企业，监狱企业，残疾人福利性单位</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投标人或者联合体均为小型、微型企业</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“小型和微型企业产品”的评分政策： 本项目对应的中小企业划分标准所属工业行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 投标人提供的货物既有中型企业制造，也有小微企业制造的，不享受办法规定的小微企业扶持政策。 对其提供的所有采购标的小型或微型企业产品的投标报价给予20%的扣除，扣除后的价格作为该投标人的评标价参与价格评分。 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 联合体各方均为小型、微型企业的，联合体视同为小型、微型企业。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监狱企业、残疾人福利性单位视同小型、微型企业。</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其他：无</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技术项（F2×A2）满分为50.00分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0"/>
        <w:gridCol w:w="455"/>
        <w:gridCol w:w="7211"/>
      </w:tblGrid>
      <w:tr w:rsidR="005A6F81" w:rsidRPr="005A6F81" w:rsidTr="005A6F81">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描述</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9254测试系统：2.1 测量接收机 ▲8）符合CISPR 16-1-1认证级EMI规范要求，包括EMI测量带宽（6dB）：包含1Hz，10Hz，100Hz，200Hz，1kHz，9kHz，10kHz，100kHz，120kHz，1MHz，10MHz；（提供产品彩页予以佐证）；完全满足得3分，否则不得分。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9254测试系统：2.11 无线综测仪 ▲5）输出电平范围(CW，全频段)：-120dBm至-15dBm；（提供产品彩页予以佐证）；</w:t>
            </w:r>
            <w:r w:rsidRPr="005A6F81">
              <w:rPr>
                <w:rFonts w:ascii="宋体" w:eastAsia="宋体" w:hAnsi="宋体" w:cs="宋体" w:hint="eastAsia"/>
                <w:kern w:val="0"/>
                <w:sz w:val="24"/>
                <w:szCs w:val="24"/>
              </w:rPr>
              <w:lastRenderedPageBreak/>
              <w:t>完全满足得3分，否则不得分。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9254测试系统：2.11 无线综测仪 ▲14）输出电平范围：-120dBm至8dBm；（提供产品彩页予以佐证）；完全满足得3分，否则不得分。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9254测试系统：2.11 无线综测仪 ▲16）内置应用测试服务器。（提供产品彩页予以佐证）；完全满足得3分，否则不得分。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9254测试系统：“测量接收机”的技术参数完全满足招标文件第五章二、技术和服务要求2.1条款（除“★”或“▲”条款以外的技术参数）的得3分，否则不得分。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9254测试系统：“信号切换开关”的技术参数完全满足招标文件第五章二、技术和服务要求2.2条款（除“★”或“▲”条款以外的技术参数）的得3分，否则不得分。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9254测试系统：“复合对数天线”的技术参数完全满足招标文件第五章二、技术和服务要求2.3条款（除“★”或“▲”条款以外的技术参数）的得3分，否则不得分。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9254测试系统：“前置放大器”的技术参数完全满足招标文件第五章二、技术和服务要求2.4条款（除“★”或“▲”条款以外的技术参数）的得3分，否则不得分。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9254测试系统：“交流人工网络”的技术参数完全满足招标文件第五章二、技术和服务要求2.5条款（除“★”或“▲”条款以外的技术参数）的得3分，否则不得分。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9254测试系统：“梳状波发生器1”的技术参数完全满足招标文件第五章二、技术和服务要求2.6条款（除“★”或“▲”条款以外的技术参数）的得3分，否则不得分。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9254测试系统：“梳状波发生器2”的技术参数完全满足招标文件第五章二、技术和服务要求2.7条款（除“★”或“▲”条款以外的技术参数）的得3分，否则不得分。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9254测试系统：“限幅器”的技术参数完全满足招标文件第五章二、技术和服务要求2.8条款（除“★”或“▲”条款以外的技术参数）的得3分，否则不得分。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9254测试系统：“信号线人工网络”的技术参数完全满足招标文件第五章二、技术和服务要求2.9条款（除“★”或“▲”条款以外的技术参数）的得3分，否则不得分。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9254测试系统：“测试软件”的技术参数完全满足招标文件第五章二、技术和服务要求2.10条款（除“★”或“▲”条款以外的技术参数）的得3分，否则不得分。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9254测试系统：“无线综测仪”的技术参数完全满足招标文件第五章二、技术和服务要求2.11条款（除“★”或“▲”条款以外的技术参数）的得3分，否则不得分。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9254测试系统：“系统辅件”的技术参数完全满足招标文件第五章二、技术和服务要求2.12条款（除“★”或“▲”条款以外的技术参数）的得3分，否则不得分。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lastRenderedPageBreak/>
              <w:t>17</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投标人所GB/T 9254测试系统：“主要货物需求”的数量完全满足招标文件第五章二、技术和服务要求1.10条款（除“★”或“▲”条款以外的技术参数）的得2分，否则不得分。</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商务项（F3×A3）满分为15.00分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0"/>
        <w:gridCol w:w="450"/>
        <w:gridCol w:w="7246"/>
      </w:tblGrid>
      <w:tr w:rsidR="005A6F81" w:rsidRPr="005A6F81" w:rsidTr="005A6F81">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描述</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人或产品制造商具有【质量管理体系认证】证书，证书应在全国认证认可信息公共服务平台可查询，且在提交投标文件时证书应处于有效状态，投标人需提供证书扫描件，若未提供扫描件，也可提供全国认证认可信息公共服务平台（cx.cnca.cn）的证书信息查询截图。完全满足上述要求的得1分，否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根据投标人针对本项目所提供的培训方案进行评价：培训方案应至少包括①培训时间、地点及培训讲师（至少2人）的资历；②培训的主要内容（至少包含使用及日常维护内容）；③预期培训效果。以上内容每完整响应1项得1分，满分3分。不提供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根据投标人或产品制造商自2020年1月1日(以合同签订时间为准)至开标当日承接过类似项目的有效业绩进行评价：每提供1个有效业绩得1分，满分3分。说明：投标人须提供该业绩项目以下资料有效复印件：(1)中标（成交）公告(须提供相关网站中标或成交公告的下载网页及其网址)；(2)中标（成交）通知书；(3)采购合同文本；(4)能够证明该业绩项目已经采购人验收合格的证明材料。如未按照以上要求提供该项目业绩完整资料的，评标委员会对该项业绩将不予采信。</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根据投标人针对本项目所提供的售后服务方案进行评价：方案应至少包括①质保期内设备维护保养计划，内容至少包含维护保养频次（每年至少1次）、维护保养时间、人员个数、保养内容、服务效果等；②质保期满后，关键零部件的成本费用清单。③质保期内维护保养频次2次/年及以上及质保期满后关键零部件成本折扣低于8折。以上内容每完整响应1项得1分，满分3分。不提供或内容不全则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根据投标人的响应速度进行评价：投标人承诺接到故障电话后，1小时（含）内电话响应，4小时（含）内到达，12小时（含）内修复，得3分；1小时（含）内电话响应，8小时（含）内到达，24小时（含）内修复，得1.5分；其他情况不得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根据投标人承诺的整体质保期限进行评价：在满足招标文件（3年）的基础上，每延长半年得1分，满分2分。</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4"/>
        <w:gridCol w:w="473"/>
        <w:gridCol w:w="7019"/>
      </w:tblGrid>
      <w:tr w:rsidR="005A6F81" w:rsidRPr="005A6F81" w:rsidTr="005A6F81">
        <w:tc>
          <w:tcPr>
            <w:tcW w:w="2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项目</w:t>
            </w:r>
          </w:p>
        </w:tc>
        <w:tc>
          <w:tcPr>
            <w:tcW w:w="5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分值</w:t>
            </w:r>
          </w:p>
        </w:tc>
        <w:tc>
          <w:tcPr>
            <w:tcW w:w="273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描述</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节能、环境标志产品</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13.60</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w:t>
            </w:r>
            <w:r w:rsidRPr="005A6F81">
              <w:rPr>
                <w:rFonts w:ascii="宋体" w:eastAsia="宋体" w:hAnsi="宋体" w:cs="宋体" w:hint="eastAsia"/>
                <w:kern w:val="0"/>
                <w:sz w:val="24"/>
                <w:szCs w:val="24"/>
              </w:rPr>
              <w:lastRenderedPageBreak/>
              <w:t>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lastRenderedPageBreak/>
        <w:t>（4）中标候选人排列规则顺序如下：</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a.按照评标总得分（FA）由高到低顺序排列。</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b.评标总得分（FA）相同的，按照评标价（即价格扣除后的投标报价）由低到高顺序排列。</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c.评标总得分（FA）且评标价（即价格扣除后的投标报价）相同的并列。</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8、其他规定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8.1评标应全程保密且不得透露给任一投标人或与评标工作无关的人员。</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8.2评标将进行全程实时录音录像，录音录像资料随采购文件一并存档。</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8.4其他：</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无。</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5A6F81">
        <w:rPr>
          <w:rFonts w:ascii="宋体" w:eastAsia="宋体" w:hAnsi="宋体" w:cs="宋体" w:hint="eastAsia"/>
          <w:b/>
          <w:bCs/>
          <w:color w:val="333333"/>
          <w:kern w:val="0"/>
          <w:sz w:val="26"/>
          <w:szCs w:val="26"/>
        </w:rPr>
        <w:t>第五章 招标内容及要求</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一、项目概况（采购标的）</w:t>
      </w:r>
    </w:p>
    <w:p w:rsidR="005A6F81" w:rsidRPr="005A6F81" w:rsidRDefault="005A6F81" w:rsidP="005A6F81">
      <w:pPr>
        <w:widowControl/>
        <w:shd w:val="clear" w:color="auto" w:fill="FFFFFF"/>
        <w:spacing w:line="320" w:lineRule="atLeast"/>
        <w:ind w:firstLine="645"/>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32"/>
          <w:szCs w:val="32"/>
          <w:shd w:val="clear" w:color="auto" w:fill="FFFFFF"/>
        </w:rPr>
        <w:t>（一）项目名称：GB/T 9254测试系统</w:t>
      </w:r>
    </w:p>
    <w:p w:rsidR="005A6F81" w:rsidRPr="005A6F81" w:rsidRDefault="005A6F81" w:rsidP="005A6F81">
      <w:pPr>
        <w:widowControl/>
        <w:shd w:val="clear" w:color="auto" w:fill="FFFFFF"/>
        <w:spacing w:line="320" w:lineRule="atLeast"/>
        <w:ind w:firstLine="645"/>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32"/>
          <w:szCs w:val="32"/>
          <w:shd w:val="clear" w:color="auto" w:fill="FFFFFF"/>
        </w:rPr>
        <w:t>（二）需满足的标准要求：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32"/>
          <w:szCs w:val="32"/>
          <w:shd w:val="clear" w:color="auto" w:fill="FFFFFF"/>
        </w:rPr>
        <w:t>GB/T 9254 信息技术设备的无线电骚扰限值和测量方法;</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32"/>
          <w:szCs w:val="32"/>
          <w:shd w:val="clear" w:color="auto" w:fill="FFFFFF"/>
        </w:rPr>
        <w:t>IEC CISPR 22信息技术设备的无线电骚扰限值和测量方法 ；</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32"/>
          <w:szCs w:val="32"/>
          <w:shd w:val="clear" w:color="auto" w:fill="FFFFFF"/>
        </w:rPr>
        <w:t>GB 4343.1家用电器）电动工具和类似器具的电磁兼容要求 第1部分:发射</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32"/>
          <w:szCs w:val="32"/>
          <w:shd w:val="clear" w:color="auto" w:fill="FFFFFF"/>
        </w:rPr>
        <w:t>以上标准均需满足最新要求。</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二、技术和服务要求（以“★”标示的内容为不允许负偏离的实质性要求）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1）系统基础要求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1.1 此系统用于对GB/T 9254 EMI测试项目进行综合试验。</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lastRenderedPageBreak/>
        <w:t>1.2 投标人必须提供足够的系统必需的电缆及接头。</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1.3 投标人必须提供此系统的主要功能、技术参数、精度等相关参数，并附上系统中各个设备的产品样本。</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1.4 投标人提供的设备必须为原厂商未启封全新包装，具出厂合格证，序列号、包装箱号与出厂批号一致，并可追索查阅。所有随设备的附件必须齐全。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1.5 投标人必须确保所有货物能够办理设备生产国家的出口许可证。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1.6 为保证上述测试系统的正常进行，对于属于测试系统运行所必须的部件，即使本招标文件未列出或列出数量不足，投标人仍需在投标文件中列出并在执行合同时无偿补足。</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1.7 制造商必须通过ISO9001质量管理体系的认证，投标文件中应附有认证证书的复印件。投标人必须保证系统中所用的主要设备和器材的制造商都通过同样的认证。投标文件中应附有认证证书的复印件。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1.8 投标人使用的品牌测试系统近3年在中国至少有5套完整的国家级检测机构汽车电子零部件或者整车EMC测试系统案例（包括在建的EMC测试系统）；并提供用户和项目清单，采购单位有权要求投标人进一步提供清单上任一项目的相关佐证信息，例如用户联系方式、正式合同首尾页复印件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★1.9 投标人提供的系统和重要部件(接收机)射频功率放大器、信号源、功率探头，需承诺提供原厂售后服务，原厂在国内有维修中心和相应足够的售后维护能力，在国内有足够的备用样机储备，能够提供维修期间重要部件(接收机)信号源、功放、功率探头等样机的免费借用服务。（投标人应针对此条款提供承诺书或承诺函）</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1.10 主要货物需求一览表</w:t>
      </w:r>
    </w:p>
    <w:tbl>
      <w:tblPr>
        <w:tblW w:w="6880" w:type="dxa"/>
        <w:jc w:val="center"/>
        <w:tblCellMar>
          <w:left w:w="0" w:type="dxa"/>
          <w:right w:w="0" w:type="dxa"/>
        </w:tblCellMar>
        <w:tblLook w:val="04A0"/>
      </w:tblPr>
      <w:tblGrid>
        <w:gridCol w:w="1508"/>
        <w:gridCol w:w="3874"/>
        <w:gridCol w:w="1498"/>
      </w:tblGrid>
      <w:tr w:rsidR="005A6F81" w:rsidRPr="005A6F81" w:rsidTr="005A6F81">
        <w:trPr>
          <w:trHeight w:val="280"/>
          <w:jc w:val="center"/>
        </w:trPr>
        <w:tc>
          <w:tcPr>
            <w:tcW w:w="6880"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GB/T 9254测试系统</w:t>
            </w:r>
          </w:p>
        </w:tc>
      </w:tr>
      <w:tr w:rsidR="005A6F81" w:rsidRPr="005A6F81" w:rsidTr="005A6F81">
        <w:trPr>
          <w:trHeight w:val="280"/>
          <w:jc w:val="center"/>
        </w:trPr>
        <w:tc>
          <w:tcPr>
            <w:tcW w:w="1510" w:type="dxa"/>
            <w:tcBorders>
              <w:top w:val="nil"/>
              <w:left w:val="single" w:sz="4" w:space="0" w:color="000000"/>
              <w:bottom w:val="single" w:sz="4" w:space="0" w:color="000000"/>
              <w:right w:val="single" w:sz="4" w:space="0" w:color="000000"/>
            </w:tcBorders>
            <w:shd w:val="clear" w:color="auto" w:fill="EEECE1"/>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rPr>
              <w:t>序号</w:t>
            </w:r>
          </w:p>
        </w:tc>
        <w:tc>
          <w:tcPr>
            <w:tcW w:w="3880" w:type="dxa"/>
            <w:tcBorders>
              <w:top w:val="nil"/>
              <w:left w:val="nil"/>
              <w:bottom w:val="single" w:sz="4" w:space="0" w:color="000000"/>
              <w:right w:val="single" w:sz="4" w:space="0" w:color="000000"/>
            </w:tcBorders>
            <w:shd w:val="clear" w:color="auto" w:fill="EEECE1"/>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rPr>
              <w:t>货物名称</w:t>
            </w:r>
          </w:p>
        </w:tc>
        <w:tc>
          <w:tcPr>
            <w:tcW w:w="1500" w:type="dxa"/>
            <w:tcBorders>
              <w:top w:val="nil"/>
              <w:left w:val="nil"/>
              <w:bottom w:val="single" w:sz="4" w:space="0" w:color="000000"/>
              <w:right w:val="single" w:sz="4" w:space="0" w:color="000000"/>
            </w:tcBorders>
            <w:shd w:val="clear" w:color="auto" w:fill="EEECE1"/>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rPr>
              <w:t>数量</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测量接收机</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1台</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2</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信号切换开关</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1台</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3</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复合对数天线</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1套</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4</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前置放大器</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1个</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5</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交流人工网络</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1个</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6</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梳状波发生器1</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1套</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7</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梳状波发生器2</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  1个</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8</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限幅器</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1个</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9</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信号线人工网络</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1套</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10</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测试软件</w:t>
            </w:r>
          </w:p>
        </w:tc>
        <w:tc>
          <w:tcPr>
            <w:tcW w:w="150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1套</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11</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系统辅件</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1套</w:t>
            </w:r>
          </w:p>
        </w:tc>
      </w:tr>
      <w:tr w:rsidR="005A6F81" w:rsidRPr="005A6F81" w:rsidTr="005A6F81">
        <w:trPr>
          <w:jc w:val="center"/>
        </w:trPr>
        <w:tc>
          <w:tcPr>
            <w:tcW w:w="151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12</w:t>
            </w:r>
          </w:p>
        </w:tc>
        <w:tc>
          <w:tcPr>
            <w:tcW w:w="388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无线综测仪</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5A6F81" w:rsidRPr="005A6F81" w:rsidRDefault="005A6F81" w:rsidP="005A6F81">
            <w:pPr>
              <w:widowControl/>
              <w:wordWrap w:val="0"/>
              <w:spacing w:line="320" w:lineRule="atLeast"/>
              <w:rPr>
                <w:rFonts w:ascii="宋体" w:eastAsia="宋体" w:hAnsi="宋体" w:cs="宋体"/>
                <w:kern w:val="0"/>
                <w:sz w:val="24"/>
                <w:szCs w:val="24"/>
              </w:rPr>
            </w:pPr>
            <w:r w:rsidRPr="005A6F81">
              <w:rPr>
                <w:rFonts w:ascii="宋体" w:eastAsia="宋体" w:hAnsi="宋体" w:cs="Calibri" w:hint="eastAsia"/>
                <w:kern w:val="0"/>
                <w:sz w:val="24"/>
                <w:szCs w:val="24"/>
                <w:shd w:val="clear" w:color="auto" w:fill="FFFFFF"/>
              </w:rPr>
              <w:t>1套</w:t>
            </w:r>
          </w:p>
        </w:tc>
      </w:tr>
    </w:tbl>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2.1 测量接收机</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1）符合CISPR16-1-1要求，兼容EMI测试接收机模式和信号/频谱分析仪模式；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2）可同时在屏幕上显示PK-AV，PK-QP曲线；</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3）频率范围：2Hz～44GHz；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4）接收机频率分辨率（接收机模式和信号/频谱分析仪模式）：0.01Hz；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5）输入端口：2个；</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lastRenderedPageBreak/>
        <w:t>6）最大输入电压：≥50V AC耦合，0V DC耦合；</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7）最大连续输入射频电平：≥1W；</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w:t>
      </w:r>
      <w:r w:rsidRPr="005A6F81">
        <w:rPr>
          <w:rFonts w:ascii="宋体" w:eastAsia="宋体" w:hAnsi="宋体" w:cs="Calibri" w:hint="eastAsia"/>
          <w:color w:val="0A82E5"/>
          <w:kern w:val="0"/>
          <w:sz w:val="24"/>
          <w:szCs w:val="24"/>
          <w:shd w:val="clear" w:color="auto" w:fill="FFFFFF"/>
        </w:rPr>
        <w:t>8）符合CISPR 16-1-1认证级EMI规范要求，包括EMI测量带宽（6dB）：包含1Hz，10Hz，100Hz，200Hz，1kHz，9kHz，10kHz，100kHz，120kHz，1MHz，10MHz；（提供产品彩页予以佐证）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9）接收机模式下的扫描点数：≥10,000,000；</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10）总测量幅值不确定度（f＞3.6GHz）≤0.8dB；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11）接收机模式下检波器：最大峰值、最小峰值、准峰值、有效值、平均值、带仪表时间常数的平均值、有效值平均；</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12）符合CISPR 16-1-1:2015的FFT时域扫描；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13）预选器配有内、外置的高通滤波器和ISM频段（2.4G和5.8G）的陷波滤波器；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相位噪声（载波f=1GHz,10kHz偏移）：≤-135dBc/Hz；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★14）衰减器设置：0dB到75dB，最小1dB步进；（提供产品彩页予以佐证）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15）可升级实时频谱测试功能，带宽最少80MHz；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16）带报告生成功能，可提供PDF、HTML、RTF文件格式；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17）扫描时间：不少于16000s；；</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18）控制接口：TCP/IP 和 GPIB；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★19）1dB压缩点：≥ +9 dBm (nom.)@8GHz。（提供产品彩页予以佐证）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2.2 信号切换开关</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1）频率范围：DC～18GHz；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2）阻抗：50Ω；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3）切换时间：＜10ms；</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4）电压驻波比：≤1.5；</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5）通道数量：不少于6个单刀双掷开关射频通道；</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6）承受功率＞100W；</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7）频率和通路数目模块必须可方便的级联扩展，可支持多个暗室和测试系统 均可使用同一射频切换平台上升级，而不是只能分开独立控制；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8）插入损耗：＜0.7dB；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9）TCP/IP 或 GPIB；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10）支持全部的EMC系统辐射发射的自动控制切换。</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2.3 复合对数天线</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1）工作频率范围：30MHz～7GHz；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2）极化方式: 线极化；</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3）阻抗: 50</w:t>
      </w:r>
      <w:r w:rsidRPr="005A6F81">
        <w:rPr>
          <w:rFonts w:ascii="Courier New" w:eastAsia="宋体" w:hAnsi="Courier New" w:cs="Courier New"/>
          <w:color w:val="0A82E5"/>
          <w:kern w:val="0"/>
          <w:sz w:val="24"/>
          <w:szCs w:val="24"/>
          <w:shd w:val="clear" w:color="auto" w:fill="FFFFFF"/>
        </w:rPr>
        <w:t>Ω</w:t>
      </w:r>
      <w:r w:rsidRPr="005A6F81">
        <w:rPr>
          <w:rFonts w:ascii="宋体" w:eastAsia="宋体" w:hAnsi="宋体" w:cs="Calibri" w:hint="eastAsia"/>
          <w:color w:val="0A82E5"/>
          <w:kern w:val="0"/>
          <w:sz w:val="24"/>
          <w:szCs w:val="24"/>
          <w:shd w:val="clear" w:color="auto" w:fill="FFFFFF"/>
        </w:rPr>
        <w:t>；</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4）交叉极化：＜-25dB；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5）电压驻波比: ＜2.0:1；</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6）输入功率：≥100W；</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7）带天线塔适配器。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2.4 前置放大器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1）频率范围：9kHz～6GHz；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2）放大器增益：≥28dB；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lastRenderedPageBreak/>
        <w:t>3）增益平坦度：≤±3.0dB；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4）噪声系数：≤2.5dB；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2.5 交流人工网络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1）符合CISPR 16-1-2, EN 55016-1-2, ANSI C63.4标准；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2）频率范围：9kHz~ 30MHz；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3）最大输入连续电流：16A；</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4）最大工作电压（DC）：50 V；</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5）阻抗：（50µH + 5Ω）||50 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2.6 梳状波发生器1</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1）频率范围1 MHz-1.5 GHz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2）频率步长：1 MHz或5 MHz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2.7 梳状波发生器2</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1）频率范围1 GHz-18GHz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2）频率步长：100 MHz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2.8 限幅器</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1）频率范围：DC～200MHz；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2）插入损耗：10dB±0.5dB；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3）频率响应：≤±0.5dB；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4）阻抗：50Ω；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2.9信号线人工网络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1）用于测量通信及数据处理设备的电压发射。可测量屏蔽电缆，最多4对；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2）符合IEC/CISPR 22和相关的国家标准；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3）频率：150 kHz～230 MHz；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4）连接器：RJ45；</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5）电缆类型：4×STP(屏蔽双绞线)100</w:t>
      </w:r>
      <w:r w:rsidRPr="005A6F81">
        <w:rPr>
          <w:rFonts w:ascii="Courier New" w:eastAsia="宋体" w:hAnsi="Courier New" w:cs="Courier New"/>
          <w:color w:val="0A82E5"/>
          <w:kern w:val="0"/>
          <w:sz w:val="24"/>
          <w:szCs w:val="24"/>
          <w:shd w:val="clear" w:color="auto" w:fill="FFFFFF"/>
        </w:rPr>
        <w:t>Ω</w:t>
      </w:r>
      <w:r w:rsidRPr="005A6F81">
        <w:rPr>
          <w:rFonts w:ascii="宋体" w:eastAsia="宋体" w:hAnsi="宋体" w:cs="Calibri" w:hint="eastAsia"/>
          <w:color w:val="0A82E5"/>
          <w:kern w:val="0"/>
          <w:sz w:val="24"/>
          <w:szCs w:val="24"/>
          <w:shd w:val="clear" w:color="auto" w:fill="FFFFFF"/>
        </w:rPr>
        <w:t>阻抗；</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6）用于测量试品沿信号端口（非屏蔽平衡对线）发射的传导骚扰电压，可提供150Ω标称稳定阻抗，符合CISPR 22标准；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7） 频率(ISN)：150kHz～30MHz；频率(CDN)：150kHz～80MHz；LCL：65dB@150kHz，49dB@ 30MHz；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8） 最大电流：800 mA (pair)；最大电压：63 V AC/100V DC；</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9）用于测量试品沿信号端口（非屏蔽平衡对线）发射的传导骚扰电压，可提供150Ω标称稳定阻抗。完全符合CISPR22标准；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10）1对（2线）/2对（4线）/3对（6线）/4对（8线）阻抗稳定网络；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11）覆盖频率范围：150kHz～30MHz（ISN）；150kHz～80MHz（CDN）；</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12）线路参数：1对、2对、3对、4对。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2.10 测试软件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1）测试软件可与上述硬件相配合，完成标准所涉及到的传导和辐射EMI测量项目的自动测量；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2）支持CISPR11、CISRP12，CISPR32标准以及国标GB和CIPSR对应的传导和辐射骚扰测量项目的自动测量。同时符合EN、ETS、FCC、ANSI C63.4、VCCI、VDE等国际通行测试标准。</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3）具有全自动、手动单步骤或组合测试功能；</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lastRenderedPageBreak/>
        <w:t>4）系统软件可以直接输出测试结果至工程师设定的报告模板之中，工程师可自定义设置该模板；</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5）系统软件必须具备RF信号通道、预放、衰减器、滤波器等的校准功能，可以按照不同国际标准要求，设定相应的测试模板；并可将多次的测试结果，放置在同一张图表中；也可将多个不同的国际标准限值结合在同一张图表上进行测试分析；</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6）系统软件能够支持接收机FFT扫描模式；</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7）系统报告输出格式支持：RTF、PDF，且用户可自定义报告输出模板；</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8）系统软件同时支持传导骚扰发射和辐射骚扰发射测试；</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9）系统软件支持TCP/IP和GPIB两种接口的远程控制；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10）系统软件可以实时显示转台、天线塔的位置信息，并自动记录在测试结果中；软件可支持EMI测试时与天线塔以及转台系统的通讯，能够实现测试时天线塔的自动升降以及转台的自动旋转，可以实现民品标准测试要求，如CISPR11、CISPR32等。</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11）系统软件的EMI测试可以设置多个测试频段，频段相互独立，可以重叠，每个可以设置独立的限制线，可以显示4个限值线；</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12）系统软件能提供单位换算工具；</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13）系统软件中，用户可自己设定新的附件（如天线、LISN等）因子，电缆损耗；</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14）软件可以设定密码保护，控制非授权更改软件，确保系统一致性；</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测试结束后可更换标准限值；</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15）未来可扩展EN300328、EN301893等无线通信测试要求的最新版本，满足新技术发展要求。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16）软件可在Windows 7 &amp; Windows8  &amp; Windows10环境下操作。</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★17）为了系统稳定性，软件需与接收机同一品牌。</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2.11 无线综测仪</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★1）4G部份频率范围：连续频段70 MHz~6 GHz；（提供产品彩页予以佐证）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2）单通道分析带宽（100 MHz~6 GHz）：≥160MHz；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3）电平精度或不确定度（100 MHz~3 GHz）：＜0.6 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4）电平分辨率: 0.01 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▲5）输出电平范围(CW，全频段)：-120dBm至-15dBm；（提供产品彩页予以佐证）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6）VSWR: &lt; 1.6;</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7）频率分辨率：≤0.1 Hz；</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8）最大输入功率：≥+34 dBm@CW；</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9）全频段动态范围：&gt;97 dB；</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10）单边带相位噪声：&lt;-117 dBc/Hz@1 MHz offset；</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11）外围设备：具备LCD显示屏，USB接口，可外接键盘）鼠标和U盘；</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★12）单台仪表支持GSM、WCDMA、LTE、WLAN 802.11a,b,g,n,ac,ax、BT2.0-5.1 信令模式；（提供产品彩页予以佐证）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★13）5G部份频率范围: 400MHz ~ 8GHz; 射频通道带宽：1GHz ; （提供产品彩页予以佐证）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▲14）输出电平范围：-120dBm至8dBm；（提供产品彩页予以佐证）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lastRenderedPageBreak/>
        <w:t>15）频率精度：0.1Hz ，RX DANL : &lt; –154 dBm (1 Hz) ；</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▲16）内置应用测试服务器。（提供产品彩页予以佐证）</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rPr>
        <w:t>2.12 系统辅件</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1）系统控制器1：数量一台，CPU ≥Intel Core i7 7700；内存 ≥8GB DDR3；主板集成高保真声卡；硬盘 ≥1T+256G(SSD)，正版Windows操作系统。</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2）系统机柜，完成测试系统设备的集成；散热单元、滤波单元、配电单元；所有设备的适配器；机柜数量及高度根据实际情况定。</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3）其它附属件：完成系统测量所必备的附属件（如接口卡、各种电缆、连接器、适配器、测试环境等）。</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三、商务要求（以“★”标示的内容为不允许负偏离的实质性要求）</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
        <w:gridCol w:w="847"/>
        <w:gridCol w:w="1270"/>
        <w:gridCol w:w="5503"/>
      </w:tblGrid>
      <w:tr w:rsidR="005A6F81" w:rsidRPr="005A6F81" w:rsidTr="005A6F81">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序号</w:t>
            </w:r>
          </w:p>
        </w:tc>
        <w:tc>
          <w:tcPr>
            <w:tcW w:w="50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参数性质</w:t>
            </w:r>
          </w:p>
        </w:tc>
        <w:tc>
          <w:tcPr>
            <w:tcW w:w="75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类型</w:t>
            </w:r>
          </w:p>
        </w:tc>
        <w:tc>
          <w:tcPr>
            <w:tcW w:w="3250" w:type="pc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b/>
                <w:bCs/>
                <w:kern w:val="0"/>
                <w:sz w:val="24"/>
                <w:szCs w:val="24"/>
              </w:rPr>
            </w:pPr>
            <w:r w:rsidRPr="005A6F81">
              <w:rPr>
                <w:rFonts w:ascii="宋体" w:eastAsia="宋体" w:hAnsi="宋体" w:cs="宋体" w:hint="eastAsia"/>
                <w:b/>
                <w:bCs/>
                <w:kern w:val="0"/>
                <w:sz w:val="24"/>
                <w:szCs w:val="24"/>
              </w:rPr>
              <w:t>要求</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交货时间</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自合同签订之日起180日</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交货地点</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采购人指定地点</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交货条件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经采购人验收合格</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是否邀请投标人验收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不邀请投标人验收</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履约验收方式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1、期次1，说明：按照国家有关质量标准规定经采购人验收合格。</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合同支付方式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1、合同生效后，采购人支付中标供应商合同总金额的30%款项作为预付款，中标供应商订货。，达到付款条件起7日，支付合同总金额的30.00%</w:t>
            </w:r>
          </w:p>
          <w:p w:rsidR="005A6F81" w:rsidRPr="005A6F81" w:rsidRDefault="005A6F81" w:rsidP="005A6F81">
            <w:pPr>
              <w:widowControl/>
              <w:wordWrap w:val="0"/>
              <w:spacing w:line="320" w:lineRule="atLeast"/>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2、设备按采购人要求运抵指定地点、经初步验收合格后，采购人向中标供应商支付到合同总金额的80%。，达到付款条件起10日，支付合同总金额的50.00%</w:t>
            </w:r>
          </w:p>
          <w:p w:rsidR="005A6F81" w:rsidRPr="005A6F81" w:rsidRDefault="005A6F81" w:rsidP="005A6F81">
            <w:pPr>
              <w:widowControl/>
              <w:wordWrap w:val="0"/>
              <w:spacing w:line="320" w:lineRule="atLeast"/>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3、设备安装调试并整体验收合格后，采购人向中标供应商支付到合同总金额的90%。，达到付款条件起10日，支付合同总金额的10.00%</w:t>
            </w:r>
          </w:p>
          <w:p w:rsidR="005A6F81" w:rsidRPr="005A6F81" w:rsidRDefault="005A6F81" w:rsidP="005A6F81">
            <w:pPr>
              <w:widowControl/>
              <w:wordWrap w:val="0"/>
              <w:spacing w:line="320" w:lineRule="atLeast"/>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4、项目验收合格移交使用方后并经财政审核后支付到审核价的97%。，达到付款条件起10日，支付合同总金额的7.00%</w:t>
            </w:r>
          </w:p>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5、项目审核价的3%为履约保证金在保修期满后无质量及售后问题一次性无息支付完毕。，达到付款条件起10日，支付合同总金额的3.00%</w:t>
            </w:r>
          </w:p>
        </w:tc>
      </w:tr>
    </w:tbl>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履约保证金</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采购包1：缴纳</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本采购包履约保证金为合同金额的3.0%</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说明：中标供应商应在合同签订之日起20个工作日内向采购人交纳合同总价3%的履约保证金，履约保证金可以转账、银行汇票、电汇、银行保函等方式缴交，中小企业履约保证金减半。待质量保证期届满且无质量及售后问题，采购人向中标供应商无息返还履约保证金。</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lastRenderedPageBreak/>
        <w:t>其他商务要求</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1.需满足的服务标准、期限、效率等要求；</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1.1投标产品必须满足国家及行业相关标准要求，并符合招标文件中规定的技术规范要求。</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1.2本项目最终验收后，在质量保证期内，中标供 应商应对由于设 计、开发、编制、工艺或选型等缺陷而发生的任何不足或故障负责，并承担由此发生的相关费用。</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1.3在交付使用之前，中标供 应商应对提供的产品质量、规格、性能和数量进行精确和全面的检测，并出具证明产品与招标文件规定相符的证明书和质量检验证书。中标产品的品 牌、型号、性能不得变更，如特殊原因确需变更，则要求证明替代品更优更好且价格不得变动。</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1.4交付使用前出现任何不合格情况，一律退换新品。在质量保证期内发生的非人为损坏和性能不合格（非使用不当原因造成），除采购人同意修复者外，应退换新品。</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2.项目售 后服务及验收标准。</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2.1售 后服务</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2.1.1投标人应在投标文件中提供具体的售 后服务承诺书。</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2.1.2中标供 应商应负责货物的安装调试工作，仪器到货后，在接到用户通知后，应安排有经验的工程技术人员到用户现场安装、调试仪器，直至运行正常通过验收。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★2.1.3最终验收之日起，中标供 应商应提供整套设备至少3年原厂维保服务，软件负责免费升级。</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2.1.4质保期满后，中标供 应商负责终身维护，采购人只需付零配件费用（零配件按市场批发价提供）</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2.1.5故障响应时间：在保修期内接到故障电话后2小时予以响应，24小时内维修工程师到达现场解决问题；24小时内无法修复的，中标供 应商应提供相应配置的代用产品或更换新产品，以保证采购人工作生产不中断，其中发生一切费用由中标供 应商承担。特殊情况下，由中标供 应商与采购人协商，并经采购人同意后在双方约定的时间内完成产品的修复或更换。保修期外，接到故障电话后48小时内维修工程师到达现场解决问题。</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2.1.6中标供 应商应免费提供现场人员的培训，包括但不限于操作培训、保养培训和维护培训，并提供书面承诺和培训方案；免 费培 训操作人员至熟悉为止，并承担由此产生的一切费用。</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2.1.7在福建省内有制造厂商产品应用技术人员及硬件维修人员，提供本地化的应用支持及硬件维护服务。</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2.2技术服务</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2.2.1投标人应提供产品安装调试时所需的技术资料，投标人有责任在保证安全和质量的前提下提供技术服务，包括技术咨询等。</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2.2.2安排专业工程师上门对2名以上人员进行安装、调试培训：其中包括仪器的基本原理、操作、日常维护，协助采购人技术人员能较熟练的掌握设备的操作和有关技术应用。</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2.2.3在产品使用期间，采购人有权派出技术人员参加，中标供 应商有义务对其进行仪器操作和日常维护的现场培训指导。</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lastRenderedPageBreak/>
        <w:t>2.3技术文件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2.3.1投标人提供的书面技术资料应能满足确保产品正常运行所需的管理、运营及维护有关的全套文件。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2.3.2投标人提供的技术文件（全套技术文件（中文）2套，其中纸质版1套，电子版1套；）至少应包括：</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a）产品说明书：原厂商印制的技术说明书及电子版（中文版，若无中文版，应同时提供中文的翻译材料并对翻译的准确性负责）。</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b）技术手册（安装、测试、操作、维护保养、故障排除、工作软件说明书、保修保证书），设备维护、操作手册应包括设备原理、系统组成、连接图、设备维保建议、软件功能的详细描述及使用方法等。</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2.3验收条件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2.3.1中标供 应商提供物货的制造标准、安装标准及技术规范等有关资料必须符合国家相应的有关标准、规范要求。</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2.3.2采购人根据招标文件、中标供 应商的报价文件、合同、制造厂商的产品验收标准及中华人民共和国 有关标准进行验收。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2.3.3中标供 应商应提供货物制造商的出厂检验报告、合格证书。</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2.3.4中标供 应商根据合同要求进行系统安装、调试后，由采购人进行使用性能方面的验收。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2.3.5中标供 应商应向采购人提供完整的物货技术资料，采购人有权委托国家认可的质量检测机构对物货性能、精度进行复核。</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0A82E5"/>
          <w:kern w:val="0"/>
          <w:sz w:val="14"/>
          <w:szCs w:val="14"/>
        </w:rPr>
      </w:pPr>
      <w:r w:rsidRPr="005A6F81">
        <w:rPr>
          <w:rFonts w:ascii="宋体" w:eastAsia="宋体" w:hAnsi="宋体" w:cs="Calibri" w:hint="eastAsia"/>
          <w:color w:val="0A82E5"/>
          <w:kern w:val="0"/>
          <w:sz w:val="24"/>
          <w:szCs w:val="24"/>
          <w:shd w:val="clear" w:color="auto" w:fill="FFFFFF"/>
        </w:rPr>
        <w:t>2.3.6提供计量检定机构的计量证书。</w:t>
      </w:r>
    </w:p>
    <w:p w:rsidR="005A6F81" w:rsidRPr="005A6F81" w:rsidRDefault="005A6F81" w:rsidP="005A6F81">
      <w:pPr>
        <w:widowControl/>
        <w:shd w:val="clear" w:color="auto" w:fill="FFFFFF"/>
        <w:spacing w:line="240" w:lineRule="atLeast"/>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四、其他事项</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1、除招标文件另有规定外，若出现有关法律、法规和规章有强制性规定但招标文件未列明的情形，则投标人应按照有关法律、法规和规章强制性规定执行。</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333333"/>
          <w:kern w:val="0"/>
          <w:sz w:val="24"/>
          <w:szCs w:val="24"/>
        </w:rPr>
      </w:pPr>
      <w:r w:rsidRPr="005A6F81">
        <w:rPr>
          <w:rFonts w:ascii="宋体" w:eastAsia="宋体" w:hAnsi="宋体" w:cs="宋体" w:hint="eastAsia"/>
          <w:color w:val="333333"/>
          <w:kern w:val="0"/>
          <w:sz w:val="24"/>
          <w:szCs w:val="24"/>
        </w:rPr>
        <w:t>2、其他：</w:t>
      </w:r>
    </w:p>
    <w:p w:rsidR="005A6F81" w:rsidRPr="005A6F81" w:rsidRDefault="005A6F81" w:rsidP="005A6F81">
      <w:pPr>
        <w:widowControl/>
        <w:shd w:val="clear" w:color="auto" w:fill="FFFFFF"/>
        <w:spacing w:line="320" w:lineRule="atLeast"/>
        <w:ind w:firstLine="480"/>
        <w:rPr>
          <w:rFonts w:ascii="宋体" w:eastAsia="宋体" w:hAnsi="宋体" w:cs="宋体" w:hint="eastAsia"/>
          <w:color w:val="0A82E5"/>
          <w:kern w:val="0"/>
          <w:sz w:val="14"/>
          <w:szCs w:val="14"/>
        </w:rPr>
      </w:pPr>
      <w:r w:rsidRPr="005A6F81">
        <w:rPr>
          <w:rFonts w:ascii="宋体" w:eastAsia="宋体" w:hAnsi="宋体" w:cs="宋体" w:hint="eastAsia"/>
          <w:color w:val="0A82E5"/>
          <w:kern w:val="0"/>
          <w:sz w:val="14"/>
          <w:szCs w:val="14"/>
        </w:rPr>
        <w:t>★1、本项目投标人所报价格不得超过政府采购控制价人民币 万元，否则其投标作废标处理。</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5A6F81">
        <w:rPr>
          <w:rFonts w:ascii="宋体" w:eastAsia="宋体" w:hAnsi="宋体" w:cs="宋体" w:hint="eastAsia"/>
          <w:b/>
          <w:bCs/>
          <w:color w:val="333333"/>
          <w:kern w:val="0"/>
          <w:sz w:val="26"/>
          <w:szCs w:val="26"/>
        </w:rPr>
        <w:t>第六章 政府采购合同</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参考文本</w:t>
      </w:r>
    </w:p>
    <w:p w:rsidR="005A6F81" w:rsidRPr="005A6F81" w:rsidRDefault="005A6F81" w:rsidP="005A6F81">
      <w:pPr>
        <w:widowControl/>
        <w:shd w:val="clear" w:color="auto" w:fill="FFFFFF"/>
        <w:wordWrap w:val="0"/>
        <w:spacing w:line="480" w:lineRule="auto"/>
        <w:ind w:firstLine="280"/>
        <w:jc w:val="right"/>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合同编号：</w:t>
      </w:r>
    </w:p>
    <w:p w:rsidR="005A6F81" w:rsidRPr="005A6F81" w:rsidRDefault="005A6F81" w:rsidP="005A6F81">
      <w:pPr>
        <w:widowControl/>
        <w:shd w:val="clear" w:color="auto" w:fill="FFFFFF"/>
        <w:wordWrap w:val="0"/>
        <w:spacing w:after="200" w:line="480" w:lineRule="auto"/>
        <w:jc w:val="center"/>
        <w:outlineLvl w:val="1"/>
        <w:rPr>
          <w:rFonts w:ascii="宋体" w:eastAsia="宋体" w:hAnsi="宋体" w:cs="宋体" w:hint="eastAsia"/>
          <w:b/>
          <w:bCs/>
          <w:color w:val="0A82E5"/>
          <w:kern w:val="0"/>
          <w:sz w:val="24"/>
          <w:szCs w:val="24"/>
        </w:rPr>
      </w:pPr>
      <w:r w:rsidRPr="005A6F81">
        <w:rPr>
          <w:rFonts w:ascii="宋体" w:eastAsia="宋体" w:hAnsi="宋体" w:cs="宋体" w:hint="eastAsia"/>
          <w:b/>
          <w:bCs/>
          <w:color w:val="0A82E5"/>
          <w:kern w:val="0"/>
          <w:sz w:val="24"/>
          <w:szCs w:val="24"/>
        </w:rPr>
        <w:t>福建省政府采购合同（货物类）</w:t>
      </w:r>
    </w:p>
    <w:p w:rsidR="005A6F81" w:rsidRPr="005A6F81" w:rsidRDefault="005A6F81" w:rsidP="005A6F81">
      <w:pPr>
        <w:widowControl/>
        <w:shd w:val="clear" w:color="auto" w:fill="FFFFFF"/>
        <w:wordWrap w:val="0"/>
        <w:spacing w:line="480" w:lineRule="auto"/>
        <w:jc w:val="center"/>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编制说明</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br/>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1.签订合同应遵守《中华人民共和国政府采购法》及其实施条例、《中华人民共和国民法典》等法律法规及其他有关规定。</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lastRenderedPageBreak/>
        <w:t>2.签订合同时，采购人与中标(成交)人应结合采购文件规定填列相应内容。采购文件已有约定的，双方均不得对约定进行变更或调整；采购文件未作规定的，双方可通过友好协商进行约定。</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3.政府有关主管部门对若干合同有规范文本的，可使用相应合同文本。</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4.本合同范本仅供参考，采购人应当根据采购项目的实际需求对合同条款进行修改、补充。</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甲方： 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住所地： 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联系人： 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联系电话：___________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传真：___________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电子邮箱：___________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乙方： </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住所地： </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联系人：</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联系电话：</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传真：</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电子邮箱：</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根据项目编号为</w:t>
      </w:r>
      <w:r w:rsidRPr="005A6F81">
        <w:rPr>
          <w:rFonts w:ascii="宋体" w:eastAsia="宋体" w:hAnsi="宋体" w:cs="宋体" w:hint="eastAsia"/>
          <w:color w:val="0A82E5"/>
          <w:kern w:val="0"/>
          <w:sz w:val="16"/>
        </w:rPr>
        <w:t>________</w:t>
      </w:r>
      <w:r w:rsidRPr="005A6F81">
        <w:rPr>
          <w:rFonts w:ascii="宋体" w:eastAsia="宋体" w:hAnsi="宋体" w:cs="宋体" w:hint="eastAsia"/>
          <w:color w:val="0A82E5"/>
          <w:kern w:val="0"/>
          <w:sz w:val="16"/>
          <w:szCs w:val="16"/>
        </w:rPr>
        <w:t> 的 </w:t>
      </w:r>
      <w:r w:rsidRPr="005A6F81">
        <w:rPr>
          <w:rFonts w:ascii="宋体" w:eastAsia="宋体" w:hAnsi="宋体" w:cs="宋体" w:hint="eastAsia"/>
          <w:color w:val="0A82E5"/>
          <w:kern w:val="0"/>
          <w:sz w:val="16"/>
        </w:rPr>
        <w:t>___________</w:t>
      </w:r>
      <w:r w:rsidRPr="005A6F81">
        <w:rPr>
          <w:rFonts w:ascii="宋体" w:eastAsia="宋体" w:hAnsi="宋体" w:cs="宋体" w:hint="eastAsia"/>
          <w:color w:val="0A82E5"/>
          <w:kern w:val="0"/>
          <w:sz w:val="16"/>
          <w:szCs w:val="16"/>
        </w:rPr>
        <w:t>项目（以下简称：“本项目”）的采购结果，遵循平等、自愿、公平和诚实信用的原则，双方签署本合同，具体内容如下：</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一、合同组成部分</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1.1本合同条款及附件；</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1.2采购文件及其附件、补充文件；</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lastRenderedPageBreak/>
        <w:t>1.3乙方的响应文件及其附件、补充文件；</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1.4其他文件或材料：</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二、合同标的</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br/>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三、合同金额</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3.1合同总价：人民币（大写）</w:t>
      </w:r>
      <w:r w:rsidRPr="005A6F81">
        <w:rPr>
          <w:rFonts w:ascii="宋体" w:eastAsia="宋体" w:hAnsi="宋体" w:cs="宋体" w:hint="eastAsia"/>
          <w:color w:val="0A82E5"/>
          <w:kern w:val="0"/>
          <w:sz w:val="16"/>
        </w:rPr>
        <w:t>_________</w:t>
      </w:r>
      <w:r w:rsidRPr="005A6F81">
        <w:rPr>
          <w:rFonts w:ascii="宋体" w:eastAsia="宋体" w:hAnsi="宋体" w:cs="宋体" w:hint="eastAsia"/>
          <w:color w:val="0A82E5"/>
          <w:kern w:val="0"/>
          <w:sz w:val="16"/>
          <w:szCs w:val="16"/>
        </w:rPr>
        <w:t> 元（￥</w:t>
      </w:r>
      <w:r w:rsidRPr="005A6F81">
        <w:rPr>
          <w:rFonts w:ascii="宋体" w:eastAsia="宋体" w:hAnsi="宋体" w:cs="宋体" w:hint="eastAsia"/>
          <w:color w:val="0A82E5"/>
          <w:kern w:val="0"/>
          <w:sz w:val="16"/>
        </w:rPr>
        <w:t>_________</w:t>
      </w:r>
      <w:r w:rsidRPr="005A6F81">
        <w:rPr>
          <w:rFonts w:ascii="宋体" w:eastAsia="宋体" w:hAnsi="宋体" w:cs="宋体" w:hint="eastAsia"/>
          <w:color w:val="0A82E5"/>
          <w:kern w:val="0"/>
          <w:sz w:val="16"/>
          <w:szCs w:val="16"/>
        </w:rPr>
        <w:t>元）；</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3.2合同总价组成：</w:t>
      </w:r>
      <w:r w:rsidRPr="005A6F81">
        <w:rPr>
          <w:rFonts w:ascii="宋体" w:eastAsia="宋体" w:hAnsi="宋体" w:cs="宋体" w:hint="eastAsia"/>
          <w:color w:val="0A82E5"/>
          <w:kern w:val="0"/>
          <w:sz w:val="16"/>
        </w:rPr>
        <w:t>___________</w:t>
      </w:r>
      <w:r w:rsidRPr="005A6F81">
        <w:rPr>
          <w:rFonts w:ascii="宋体" w:eastAsia="宋体" w:hAnsi="宋体" w:cs="宋体" w:hint="eastAsia"/>
          <w:color w:val="0A82E5"/>
          <w:kern w:val="0"/>
          <w:sz w:val="16"/>
          <w:szCs w:val="16"/>
        </w:rPr>
        <w:t>；</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3.3其他需说明事项：</w:t>
      </w:r>
      <w:r w:rsidRPr="005A6F81">
        <w:rPr>
          <w:rFonts w:ascii="宋体" w:eastAsia="宋体" w:hAnsi="宋体" w:cs="宋体" w:hint="eastAsia"/>
          <w:color w:val="0A82E5"/>
          <w:kern w:val="0"/>
          <w:sz w:val="16"/>
        </w:rPr>
        <w:t>___________</w:t>
      </w:r>
      <w:r w:rsidRPr="005A6F81">
        <w:rPr>
          <w:rFonts w:ascii="宋体" w:eastAsia="宋体" w:hAnsi="宋体" w:cs="宋体" w:hint="eastAsia"/>
          <w:color w:val="0A82E5"/>
          <w:kern w:val="0"/>
          <w:sz w:val="16"/>
          <w:szCs w:val="16"/>
        </w:rPr>
        <w:t>；</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四、合同标的交付</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4.1交付时间：</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4.2交付地点：</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4.3交付条件：</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4.4供货要求：</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lastRenderedPageBreak/>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若乙方提供的采购标的不符合国家知识产权法律、法规的规定或被有关主管机关认定为假冒伪劣品，则乙方中标或成交资格将被取消；甲方还将按照有关法律、法规和规章的规定进行处理，具体如下：</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（4）其他供货要求：</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五、质量标准及要求</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5.1质量标准及要求</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（2）其他质量要求</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5.2节能环保产品要求</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5.3质量保证范围、质量保证期及售后服务</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（1）质量保证范围：</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（2）本合同乙方所供应的货物质量保证期自验收合格之日起</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月。</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（3）售后服务应按法律法规和采购文件约定执行，具体如下：</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5.4商品安全责任</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商品安全责任应按照法律法规和采购文件的规定执行，具体如下：</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六、安装调试、验收及退、换货</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6.1安装调试、验收应按照采购文件、乙方响应文件的规定或约定进行，具体如下：</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6.2本项目是否邀请其他投标人参与验收：</w:t>
      </w:r>
    </w:p>
    <w:p w:rsidR="005A6F81" w:rsidRPr="005A6F81" w:rsidRDefault="005A6F81" w:rsidP="005A6F81">
      <w:pPr>
        <w:widowControl/>
        <w:shd w:val="clear" w:color="auto" w:fill="FFFFFF"/>
        <w:wordWrap w:val="0"/>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lastRenderedPageBreak/>
        <w:t> 不邀请。  邀请，具体如下：</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6.3本项目是否邀请专家参与验收：</w:t>
      </w:r>
    </w:p>
    <w:p w:rsidR="005A6F81" w:rsidRPr="005A6F81" w:rsidRDefault="005A6F81" w:rsidP="005A6F81">
      <w:pPr>
        <w:widowControl/>
        <w:shd w:val="clear" w:color="auto" w:fill="FFFFFF"/>
        <w:wordWrap w:val="0"/>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 不邀请。  邀请，具体如下：</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6.4本项目是否邀请国家认可的质量检测机构参与验收：</w:t>
      </w:r>
    </w:p>
    <w:p w:rsidR="005A6F81" w:rsidRPr="005A6F81" w:rsidRDefault="005A6F81" w:rsidP="005A6F81">
      <w:pPr>
        <w:widowControl/>
        <w:shd w:val="clear" w:color="auto" w:fill="FFFFFF"/>
        <w:wordWrap w:val="0"/>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 不邀请。  邀请，具体如下：</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6.5履约验收：___________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6.6退、换货：</w:t>
      </w:r>
      <w:r w:rsidRPr="005A6F81">
        <w:rPr>
          <w:rFonts w:ascii="宋体" w:eastAsia="宋体" w:hAnsi="宋体" w:cs="宋体" w:hint="eastAsia"/>
          <w:color w:val="0A82E5"/>
          <w:kern w:val="0"/>
          <w:sz w:val="16"/>
        </w:rPr>
        <w:t>___________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6.7其他：</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七、资金支付方式、条件和时间</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br/>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八、履约保证金</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□有，□无。具体如下违约：（按照采购文件规定填写）。</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8.1乙方向甲方缴纳人民币 元（大写： ）作为本合同的履约保证金。</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8.2履约保证金缴纳形式：支票/汇票/电汇/保函等非现金形式。</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8.3履约保证金退还： （根据实际情况填写） 。</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九、合同期限</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br/>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十、违约责任</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10.1甲方违约责任</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（1）甲方无正当理由拒收乙方交付的合格产品的，甲方向乙方偿付拒收货款总值</w:t>
      </w:r>
      <w:r w:rsidRPr="005A6F81">
        <w:rPr>
          <w:rFonts w:ascii="宋体" w:eastAsia="宋体" w:hAnsi="宋体" w:cs="宋体" w:hint="eastAsia"/>
          <w:color w:val="0A82E5"/>
          <w:kern w:val="0"/>
          <w:sz w:val="16"/>
        </w:rPr>
        <w:t>_____</w:t>
      </w:r>
      <w:r w:rsidRPr="005A6F81">
        <w:rPr>
          <w:rFonts w:ascii="宋体" w:eastAsia="宋体" w:hAnsi="宋体" w:cs="宋体" w:hint="eastAsia"/>
          <w:color w:val="0A82E5"/>
          <w:kern w:val="0"/>
          <w:sz w:val="16"/>
          <w:szCs w:val="16"/>
        </w:rPr>
        <w:t>的违约金</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甲方无故逾期验收和办理合同款项支付手续的,甲方应按逾期付款总额每日</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向乙方支付违约金。</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（3）其他违约情形</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lastRenderedPageBreak/>
        <w:t>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10.2乙方违约责任</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（1）乙方逾期履行服务的，乙方应按逾期交付总额每日</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向甲方支付违约金，由甲方从待付货款中扣除。乙方无正当理由逾期超过约定日期</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仍不能交付的，视为“乙方不按合同约定履约”；</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（2）乙方所交付的产品不符合合同规定及《采购文件》规定标准的，甲方有权拒收，乙方愿意更换产品但逾期交货的，按乙方逾期交货处理。乙方拒绝更换产品的，视为“乙方不按合同约定履约”；</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（3）乙方不按合同约定履约的，甲方可以解除采购合同，并对乙方已缴纳的履约保证金作“不予退还”处理。同时，乙方还须按向甲方支付违约金：</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（4）其他违约情形</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十一、不可抗力事件处理</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十二、保密条款</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12.1对于在采购和合同履行过程中所获悉的属于保密的内容，甲、乙双方均负有保密义务。</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12.2其他</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十三、解决争议的方法</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13.1甲、乙双方协商解决。</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13.2若协商解决不成，则通过下列途径之一解决：</w:t>
      </w:r>
    </w:p>
    <w:p w:rsidR="005A6F81" w:rsidRPr="005A6F81" w:rsidRDefault="005A6F81" w:rsidP="005A6F81">
      <w:pPr>
        <w:widowControl/>
        <w:shd w:val="clear" w:color="auto" w:fill="FFFFFF"/>
        <w:wordWrap w:val="0"/>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 提交仲裁委员会仲裁，具体如下：</w:t>
      </w:r>
    </w:p>
    <w:p w:rsidR="005A6F81" w:rsidRPr="005A6F81" w:rsidRDefault="005A6F81" w:rsidP="005A6F81">
      <w:pPr>
        <w:widowControl/>
        <w:shd w:val="clear" w:color="auto" w:fill="FFFFFF"/>
        <w:wordWrap w:val="0"/>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 向人民法院提起诉讼，具体如下：</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十四、合同其他条款</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lastRenderedPageBreak/>
        <w:br/>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十五、其他约定</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15.1合同文件与本合同具有同等法律效力。</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15.3本合同未尽事宜，遵照《中华人民共和国民法典》有关条文执行。</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15.4本合同正本一式</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份，具有同等法律效力，甲方、乙方各执</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份；副本</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份，</w:t>
      </w:r>
      <w:r w:rsidRPr="005A6F81">
        <w:rPr>
          <w:rFonts w:ascii="宋体" w:eastAsia="宋体" w:hAnsi="宋体" w:cs="宋体" w:hint="eastAsia"/>
          <w:color w:val="0A82E5"/>
          <w:kern w:val="0"/>
          <w:sz w:val="16"/>
        </w:rPr>
        <w:t>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15.5本合同已用于政府采购合同融资，为本项目提供合同融资的金融机构为：</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，甲乙双方应当按照融资合同的约定进行资金使用及款项支付。</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中标（成交）供应商应于采购合同签订之日起</w:t>
      </w:r>
      <w:r w:rsidRPr="005A6F81">
        <w:rPr>
          <w:rFonts w:ascii="宋体" w:eastAsia="宋体" w:hAnsi="宋体" w:cs="宋体" w:hint="eastAsia"/>
          <w:color w:val="0A82E5"/>
          <w:kern w:val="0"/>
          <w:sz w:val="16"/>
        </w:rPr>
        <w:t>_______</w:t>
      </w:r>
      <w:r w:rsidRPr="005A6F81">
        <w:rPr>
          <w:rFonts w:ascii="宋体" w:eastAsia="宋体" w:hAnsi="宋体" w:cs="宋体" w:hint="eastAsia"/>
          <w:color w:val="0A82E5"/>
          <w:kern w:val="0"/>
          <w:sz w:val="16"/>
          <w:szCs w:val="16"/>
        </w:rPr>
        <w:t>内，向发放政采贷的金融机构提交政府采购中标（成交）通知书和政府采购合同，贷款金额以政府采购合同金额为限。</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15.6其他</w:t>
      </w:r>
    </w:p>
    <w:p w:rsidR="005A6F81" w:rsidRPr="005A6F81" w:rsidRDefault="005A6F81" w:rsidP="005A6F81">
      <w:pPr>
        <w:widowControl/>
        <w:shd w:val="clear" w:color="auto" w:fill="FFFFFF"/>
        <w:wordWrap w:val="0"/>
        <w:spacing w:line="480" w:lineRule="auto"/>
        <w:jc w:val="left"/>
        <w:outlineLvl w:val="3"/>
        <w:rPr>
          <w:rFonts w:ascii="宋体" w:eastAsia="宋体" w:hAnsi="宋体" w:cs="宋体" w:hint="eastAsia"/>
          <w:b/>
          <w:bCs/>
          <w:color w:val="0A82E5"/>
          <w:kern w:val="0"/>
          <w:sz w:val="16"/>
          <w:szCs w:val="16"/>
        </w:rPr>
      </w:pPr>
      <w:r w:rsidRPr="005A6F81">
        <w:rPr>
          <w:rFonts w:ascii="宋体" w:eastAsia="宋体" w:hAnsi="宋体" w:cs="宋体" w:hint="eastAsia"/>
          <w:b/>
          <w:bCs/>
          <w:color w:val="0A82E5"/>
          <w:kern w:val="0"/>
          <w:sz w:val="16"/>
          <w:szCs w:val="16"/>
        </w:rPr>
        <w:t>十六、合同附件</w:t>
      </w:r>
    </w:p>
    <w:p w:rsidR="005A6F81" w:rsidRPr="005A6F81" w:rsidRDefault="005A6F81" w:rsidP="005A6F81">
      <w:pPr>
        <w:widowControl/>
        <w:shd w:val="clear" w:color="auto" w:fill="FFFFFF"/>
        <w:wordWrap w:val="0"/>
        <w:spacing w:line="480" w:lineRule="auto"/>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br/>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甲方（采购人）：</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法定（授权）代表人：</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纳税人识别号：</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开户银行：</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账号：</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lastRenderedPageBreak/>
        <w:t>乙方（中标或成交人）：</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法定（授权）代表人：</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纳税人识别号：</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开户银行：</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账号：</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签订地点：</w:t>
      </w:r>
      <w:r w:rsidRPr="005A6F81">
        <w:rPr>
          <w:rFonts w:ascii="宋体" w:eastAsia="宋体" w:hAnsi="宋体" w:cs="宋体" w:hint="eastAsia"/>
          <w:color w:val="0A82E5"/>
          <w:kern w:val="0"/>
          <w:sz w:val="16"/>
        </w:rPr>
        <w:t>__________</w:t>
      </w:r>
    </w:p>
    <w:p w:rsidR="005A6F81" w:rsidRPr="005A6F81" w:rsidRDefault="005A6F81" w:rsidP="005A6F81">
      <w:pPr>
        <w:widowControl/>
        <w:shd w:val="clear" w:color="auto" w:fill="FFFFFF"/>
        <w:wordWrap w:val="0"/>
        <w:spacing w:line="480" w:lineRule="auto"/>
        <w:ind w:firstLine="280"/>
        <w:rPr>
          <w:rFonts w:ascii="宋体" w:eastAsia="宋体" w:hAnsi="宋体" w:cs="宋体" w:hint="eastAsia"/>
          <w:color w:val="0A82E5"/>
          <w:kern w:val="0"/>
          <w:sz w:val="16"/>
          <w:szCs w:val="16"/>
        </w:rPr>
      </w:pPr>
      <w:r w:rsidRPr="005A6F81">
        <w:rPr>
          <w:rFonts w:ascii="宋体" w:eastAsia="宋体" w:hAnsi="宋体" w:cs="宋体" w:hint="eastAsia"/>
          <w:color w:val="0A82E5"/>
          <w:kern w:val="0"/>
          <w:sz w:val="16"/>
          <w:szCs w:val="16"/>
        </w:rPr>
        <w:t>签订日期：</w:t>
      </w:r>
      <w:r w:rsidRPr="005A6F81">
        <w:rPr>
          <w:rFonts w:ascii="宋体" w:eastAsia="宋体" w:hAnsi="宋体" w:cs="宋体" w:hint="eastAsia"/>
          <w:color w:val="0A82E5"/>
          <w:kern w:val="0"/>
          <w:sz w:val="16"/>
        </w:rPr>
        <w:t>___年___月___日</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300" w:lineRule="atLeast"/>
        <w:jc w:val="center"/>
        <w:outlineLvl w:val="1"/>
        <w:rPr>
          <w:rFonts w:ascii="宋体" w:eastAsia="宋体" w:hAnsi="宋体" w:cs="宋体" w:hint="eastAsia"/>
          <w:b/>
          <w:bCs/>
          <w:color w:val="333333"/>
          <w:kern w:val="0"/>
          <w:sz w:val="26"/>
          <w:szCs w:val="26"/>
        </w:rPr>
      </w:pPr>
      <w:r w:rsidRPr="005A6F81">
        <w:rPr>
          <w:rFonts w:ascii="宋体" w:eastAsia="宋体" w:hAnsi="宋体" w:cs="宋体" w:hint="eastAsia"/>
          <w:b/>
          <w:bCs/>
          <w:color w:val="333333"/>
          <w:kern w:val="0"/>
          <w:sz w:val="26"/>
          <w:szCs w:val="26"/>
        </w:rPr>
        <w:t>第七章 电子投标文件格式</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编制说明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1、除招标文件另有规定外，本章中：</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1.1涉及投标人的“全称”：</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（1）不接受联合体投标的，指投标人的全称。</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（2）接受联合体投标且投标人为联合体的，指牵头方的全称并加注（联合体牵头方），即应表述为：“牵头方的全称（联合体牵头方）”。</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1.2涉及投标人“加盖单位公章”：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（1）不接受联合体投标的，指加盖投标人的单位公章。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（2）接受联合体投标且投标人为联合体的，指加盖联合体牵头方的单位公章。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1.3涉及“投标人代表签字”：</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（1）不接受联合体投标的，指由投标人的单位负责人或其授权的委托代理人签字，由委托代理人签字的，应提供“单位授权书”。</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（2）接受联合体投标且投标人为联合体的，指由联合体牵头方的单位负责人或其授权的委托代理人签字，由委托代理人签字的，应提供“单位授权书”。</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1.4“其他组织”指合伙企业、非企业专业服务机构、个体工商户、农村承包经营户等。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1.5“自然人”指具有完全民事行为能力、能够承担民事责任和义务的中国公民。</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2、除招标文件另有规定外，本章中“投标人的资格及资信证明文件”：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2.1投标人应按照招标文件第四章第1.3条第（2）款规定及本章规定进行编制，如有必要，可增加附页，附页作为资格及资信文件的组成部分。</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2.2接受联合体投标且投标人为联合体的，联合体中的各方均应按照本章第2.1条规定提交相应的全部资料。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3、投标人对电子投标文件的索引应编制页码。</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4、本章提供格式仅供参考，投标人应根据自身实际情况制作电子投标文件。</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lastRenderedPageBreak/>
        <w:t>封面格式(资格及资信证明部分)</w:t>
      </w:r>
    </w:p>
    <w:p w:rsidR="005A6F81" w:rsidRPr="005A6F81" w:rsidRDefault="005A6F81" w:rsidP="005A6F81">
      <w:pPr>
        <w:widowControl/>
        <w:spacing w:line="360" w:lineRule="atLeast"/>
        <w:jc w:val="center"/>
        <w:outlineLvl w:val="0"/>
        <w:rPr>
          <w:rFonts w:ascii="宋体" w:eastAsia="宋体" w:hAnsi="宋体" w:cs="宋体" w:hint="eastAsia"/>
          <w:b/>
          <w:bCs/>
          <w:kern w:val="36"/>
          <w:sz w:val="52"/>
          <w:szCs w:val="52"/>
        </w:rPr>
      </w:pPr>
      <w:r w:rsidRPr="005A6F81">
        <w:rPr>
          <w:rFonts w:ascii="宋体" w:eastAsia="宋体" w:hAnsi="宋体" w:cs="宋体" w:hint="eastAsia"/>
          <w:b/>
          <w:bCs/>
          <w:kern w:val="36"/>
          <w:sz w:val="52"/>
          <w:szCs w:val="52"/>
        </w:rPr>
        <w:t>福建省政府采购投标文件</w:t>
      </w:r>
    </w:p>
    <w:p w:rsidR="005A6F81" w:rsidRPr="005A6F81" w:rsidRDefault="005A6F81" w:rsidP="005A6F81">
      <w:pPr>
        <w:widowControl/>
        <w:spacing w:line="360" w:lineRule="atLeast"/>
        <w:jc w:val="center"/>
        <w:outlineLvl w:val="0"/>
        <w:rPr>
          <w:rFonts w:ascii="宋体" w:eastAsia="宋体" w:hAnsi="宋体" w:cs="宋体" w:hint="eastAsia"/>
          <w:b/>
          <w:bCs/>
          <w:kern w:val="36"/>
          <w:sz w:val="52"/>
          <w:szCs w:val="52"/>
        </w:rPr>
      </w:pPr>
      <w:r w:rsidRPr="005A6F81">
        <w:rPr>
          <w:rFonts w:ascii="宋体" w:eastAsia="宋体" w:hAnsi="宋体" w:cs="宋体" w:hint="eastAsia"/>
          <w:b/>
          <w:bCs/>
          <w:kern w:val="36"/>
          <w:sz w:val="52"/>
          <w:szCs w:val="52"/>
        </w:rPr>
        <w:t>（资格及资信证明部分）</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300" w:lineRule="atLeast"/>
        <w:jc w:val="center"/>
        <w:outlineLvl w:val="1"/>
        <w:rPr>
          <w:rFonts w:ascii="宋体" w:eastAsia="宋体" w:hAnsi="宋体" w:cs="宋体"/>
          <w:b/>
          <w:bCs/>
          <w:kern w:val="0"/>
          <w:sz w:val="26"/>
          <w:szCs w:val="26"/>
        </w:rPr>
      </w:pPr>
      <w:r w:rsidRPr="005A6F81">
        <w:rPr>
          <w:rFonts w:ascii="宋体" w:eastAsia="宋体" w:hAnsi="宋体" w:cs="宋体" w:hint="eastAsia"/>
          <w:b/>
          <w:bCs/>
          <w:kern w:val="0"/>
          <w:sz w:val="26"/>
          <w:szCs w:val="26"/>
        </w:rPr>
        <w:t>（填写正本或副本）</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240" w:lineRule="atLeast"/>
        <w:jc w:val="center"/>
        <w:outlineLvl w:val="2"/>
        <w:rPr>
          <w:rFonts w:ascii="宋体" w:eastAsia="宋体" w:hAnsi="宋体" w:cs="宋体"/>
          <w:b/>
          <w:bCs/>
          <w:kern w:val="0"/>
          <w:sz w:val="18"/>
          <w:szCs w:val="18"/>
        </w:rPr>
      </w:pPr>
      <w:r w:rsidRPr="005A6F81">
        <w:rPr>
          <w:rFonts w:ascii="宋体" w:eastAsia="宋体" w:hAnsi="宋体" w:cs="宋体" w:hint="eastAsia"/>
          <w:b/>
          <w:bCs/>
          <w:kern w:val="0"/>
          <w:sz w:val="18"/>
          <w:szCs w:val="18"/>
        </w:rPr>
        <w:t>（项目名称：（由投标人填写）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（备案编号：（由投标人填写）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（项目编号：（由投标人填写）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（所投采购包：（由投标人填写）</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240" w:lineRule="atLeast"/>
        <w:jc w:val="center"/>
        <w:outlineLvl w:val="2"/>
        <w:rPr>
          <w:rFonts w:ascii="宋体" w:eastAsia="宋体" w:hAnsi="宋体" w:cs="宋体"/>
          <w:b/>
          <w:bCs/>
          <w:kern w:val="0"/>
          <w:sz w:val="18"/>
          <w:szCs w:val="18"/>
        </w:rPr>
      </w:pPr>
      <w:r w:rsidRPr="005A6F81">
        <w:rPr>
          <w:rFonts w:ascii="宋体" w:eastAsia="宋体" w:hAnsi="宋体" w:cs="宋体" w:hint="eastAsia"/>
          <w:b/>
          <w:bCs/>
          <w:kern w:val="0"/>
          <w:sz w:val="18"/>
          <w:szCs w:val="18"/>
        </w:rPr>
        <w:t>投标人：（填写“全称”）</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（由投标人填写）年（由投标人填写）月</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索引</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一、投标函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二、投标人的资格及资信证明文件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三、投标保证金</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资格及资信证明部分中不得出现报价部分的全部或部分的投标报价信息（或组成资料），否则资格审查不合格。（联合体协议及分包意向协议中的比例规定，不适用本条款）</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一、投标函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兹收到贵单位关于</w:t>
      </w:r>
      <w:r w:rsidRPr="005A6F81">
        <w:rPr>
          <w:rFonts w:ascii="宋体" w:eastAsia="宋体" w:hAnsi="宋体" w:cs="宋体" w:hint="eastAsia"/>
          <w:kern w:val="0"/>
          <w:sz w:val="24"/>
          <w:szCs w:val="24"/>
          <w:u w:val="single"/>
        </w:rPr>
        <w:t>（填写“项目名称”） </w:t>
      </w:r>
      <w:r w:rsidRPr="005A6F81">
        <w:rPr>
          <w:rFonts w:ascii="宋体" w:eastAsia="宋体" w:hAnsi="宋体" w:cs="宋体" w:hint="eastAsia"/>
          <w:kern w:val="0"/>
          <w:sz w:val="24"/>
          <w:szCs w:val="24"/>
        </w:rPr>
        <w:t>项目</w:t>
      </w:r>
      <w:r w:rsidRPr="005A6F81">
        <w:rPr>
          <w:rFonts w:ascii="宋体" w:eastAsia="宋体" w:hAnsi="宋体" w:cs="宋体" w:hint="eastAsia"/>
          <w:kern w:val="0"/>
          <w:sz w:val="24"/>
          <w:szCs w:val="24"/>
          <w:u w:val="single"/>
        </w:rPr>
        <w:t>（项目编号：　　　　　） </w:t>
      </w:r>
      <w:r w:rsidRPr="005A6F81">
        <w:rPr>
          <w:rFonts w:ascii="宋体" w:eastAsia="宋体" w:hAnsi="宋体" w:cs="宋体" w:hint="eastAsia"/>
          <w:kern w:val="0"/>
          <w:sz w:val="24"/>
          <w:szCs w:val="24"/>
        </w:rPr>
        <w:t>的投标邀请，本投标人代表</w:t>
      </w:r>
      <w:r w:rsidRPr="005A6F81">
        <w:rPr>
          <w:rFonts w:ascii="宋体" w:eastAsia="宋体" w:hAnsi="宋体" w:cs="宋体" w:hint="eastAsia"/>
          <w:kern w:val="0"/>
          <w:sz w:val="24"/>
          <w:szCs w:val="24"/>
          <w:u w:val="single"/>
        </w:rPr>
        <w:t>（填写“全名”） </w:t>
      </w:r>
      <w:r w:rsidRPr="005A6F81">
        <w:rPr>
          <w:rFonts w:ascii="宋体" w:eastAsia="宋体" w:hAnsi="宋体" w:cs="宋体" w:hint="eastAsia"/>
          <w:kern w:val="0"/>
          <w:sz w:val="24"/>
          <w:szCs w:val="24"/>
        </w:rPr>
        <w:t>已获得我方正式授权并代表投标人（填写“全称”）参加投标，并提交电子投标文件。我方提交的全部电子投标文件由下述部分组成：</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（1）资格及资信证明部分</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①投标函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②投标人的资格及资信证明文件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③投标保证金</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（2）报价部分</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①开标一览表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②投标分项报价表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③招标文件规定的价格扣除证明材料（若有）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④招标文件规定的加分证明材料（若有）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（3）技术商务部分</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①标的说明一览表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②技术和服务要求响应表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③商务条件响应表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④投标人提交的其他资料（若有）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根据本函，本投标人代表宣布我方保证遵守招标文件的全部规定，同时：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1、确认：</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1.1所投采购包的投标报价详见“开标一览表”及“投标分项报价表”。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1.2我方已详细审查全部招标文件[包括但不限于：有关附件（若有）、澄清或修改（若有）等]，并自行承担因对全部招标文件理解不正确或误解而产生的相应后果和责任。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2、承诺及声明：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2.1我方具备招标文件第一章载明的“投标人的资格要求”且符合招标文件第三章载明的“二、投标人”之规定，否则投标无效。</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2.2我方提交的电子投标文件各组成部分的全部内容及资料是不可割离且真实、有效、准确、完整和不具有任何误导性的，否则产生不利后果由我方承担责任。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2.3我方提供的标的价格不高于同期市场价格，否则产生不利后果由我方承担责任。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2.4投标保证金：若出现招标文件第三章规定的不予退还情形，同意贵单位不予退还。</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2.5投标有效期：按照招标文件第三章规定执行，并在招标文件第二章载明的期限内保持有效。</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2.6若中标，将按照招标文件、我方电子投标文件及政府采购合同履行责任和义务。</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2.7若贵单位要求，我方同意提供与本项目投标有关的一切资料、数据或文件，并完全理解贵单位不一定要接受最低的投标报价或收到的任何投标。</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2.8我方承诺电子投标文件所提供的全部资料真实可靠，并接受评标委员会、采购人、采购代理机构、监管部门进一步审查其中任何资料真实性的要求。</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2.9除招标文件另有规定外，对于贵单位按照下述联络方式发出的任何信息或通知，均视为我方已收悉前述信息或通知的全部内容：</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通信地址：                                        </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邮编：                                           </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联系方法：（包括但不限于：联系人、联系电话、手机、传真、电子邮箱等）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投标人：（全称并加盖单位公章）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日期：    年   月   日</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二、投标人的资格及资信证明文件</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二-1单位授权书（若有）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我方的单位负责人</w:t>
      </w:r>
      <w:r w:rsidRPr="005A6F81">
        <w:rPr>
          <w:rFonts w:ascii="宋体" w:eastAsia="宋体" w:hAnsi="宋体" w:cs="宋体" w:hint="eastAsia"/>
          <w:kern w:val="0"/>
          <w:sz w:val="24"/>
          <w:szCs w:val="24"/>
          <w:u w:val="single"/>
        </w:rPr>
        <w:t>（填写“单位负责人全名”）</w:t>
      </w:r>
      <w:r w:rsidRPr="005A6F81">
        <w:rPr>
          <w:rFonts w:ascii="宋体" w:eastAsia="宋体" w:hAnsi="宋体" w:cs="宋体" w:hint="eastAsia"/>
          <w:kern w:val="0"/>
          <w:sz w:val="24"/>
          <w:szCs w:val="24"/>
        </w:rPr>
        <w:t>授权</w:t>
      </w:r>
      <w:r w:rsidRPr="005A6F81">
        <w:rPr>
          <w:rFonts w:ascii="宋体" w:eastAsia="宋体" w:hAnsi="宋体" w:cs="宋体" w:hint="eastAsia"/>
          <w:kern w:val="0"/>
          <w:sz w:val="24"/>
          <w:szCs w:val="24"/>
          <w:u w:val="single"/>
        </w:rPr>
        <w:t>（填写“投标人代表全名”）</w:t>
      </w:r>
      <w:r w:rsidRPr="005A6F81">
        <w:rPr>
          <w:rFonts w:ascii="宋体" w:eastAsia="宋体" w:hAnsi="宋体" w:cs="宋体" w:hint="eastAsia"/>
          <w:kern w:val="0"/>
          <w:sz w:val="24"/>
          <w:szCs w:val="24"/>
        </w:rPr>
        <w:t>为投标人代表，代表我方参加</w:t>
      </w:r>
      <w:r w:rsidRPr="005A6F81">
        <w:rPr>
          <w:rFonts w:ascii="宋体" w:eastAsia="宋体" w:hAnsi="宋体" w:cs="宋体" w:hint="eastAsia"/>
          <w:kern w:val="0"/>
          <w:sz w:val="24"/>
          <w:szCs w:val="24"/>
          <w:u w:val="single"/>
        </w:rPr>
        <w:t>（填写“项目名称”）</w:t>
      </w:r>
      <w:r w:rsidRPr="005A6F81">
        <w:rPr>
          <w:rFonts w:ascii="宋体" w:eastAsia="宋体" w:hAnsi="宋体" w:cs="宋体" w:hint="eastAsia"/>
          <w:kern w:val="0"/>
          <w:sz w:val="24"/>
          <w:szCs w:val="24"/>
        </w:rPr>
        <w:t>项目（项目编号：</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投标人代表无转委权。特此授权。</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（以下无正文）</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单位负责人：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身份证号：</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手机：</w:t>
      </w:r>
      <w:r w:rsidRPr="005A6F81">
        <w:rPr>
          <w:rFonts w:ascii="宋体" w:eastAsia="宋体" w:hAnsi="宋体" w:cs="宋体" w:hint="eastAsia"/>
          <w:kern w:val="0"/>
          <w:sz w:val="24"/>
          <w:szCs w:val="24"/>
          <w:u w:val="single"/>
        </w:rPr>
        <w:t xml:space="preserve">　　　　　</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投标人代表：</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身份证号：</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手机：</w:t>
      </w:r>
      <w:r w:rsidRPr="005A6F81">
        <w:rPr>
          <w:rFonts w:ascii="宋体" w:eastAsia="宋体" w:hAnsi="宋体" w:cs="宋体" w:hint="eastAsia"/>
          <w:kern w:val="0"/>
          <w:sz w:val="24"/>
          <w:szCs w:val="24"/>
          <w:u w:val="single"/>
        </w:rPr>
        <w:t xml:space="preserve">　　　　　</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授权方</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签署日期：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附：单位负责人、投标人代表的身份证正反面复印件</w:t>
      </w:r>
    </w:p>
    <w:p w:rsidR="005A6F81" w:rsidRPr="005A6F81" w:rsidRDefault="005A6F81" w:rsidP="005A6F81">
      <w:pPr>
        <w:widowControl/>
        <w:spacing w:line="320" w:lineRule="atLeast"/>
        <w:ind w:firstLine="480"/>
        <w:jc w:val="center"/>
        <w:rPr>
          <w:rFonts w:ascii="宋体" w:eastAsia="宋体" w:hAnsi="宋体" w:cs="宋体" w:hint="eastAsia"/>
          <w:kern w:val="0"/>
          <w:sz w:val="24"/>
          <w:szCs w:val="24"/>
        </w:rPr>
      </w:pPr>
      <w:r w:rsidRPr="005A6F81">
        <w:rPr>
          <w:rFonts w:ascii="宋体" w:eastAsia="宋体" w:hAnsi="宋体" w:cs="宋体" w:hint="eastAsia"/>
          <w:kern w:val="0"/>
          <w:sz w:val="24"/>
          <w:szCs w:val="24"/>
        </w:rPr>
        <w:t>要求：真实有效且内容完整、清晰、整洁。</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1、企业（银行、保险、石油石化、电力、电信等行业除外）、事业单位和社会团体法人的“单位负责人”指法定代表人，即与实际提交的“营业执照等证明文件”载明的一致。</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3、投标人（自然人除外）：若投标人代表为单位授权的委托代理人，应提供本授权书；若投标人代表为单位负责人，应在此项下提交其身份证正反面复印件，可不提供本授权书。</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4、投标人为自然人的，可不填写本授权书。</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二-2营业执照等证明文件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）投标人为法人（包括企业、事业单位和社会团体）的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现附上由</w:t>
      </w:r>
      <w:r w:rsidRPr="005A6F81">
        <w:rPr>
          <w:rFonts w:ascii="宋体" w:eastAsia="宋体" w:hAnsi="宋体" w:cs="宋体" w:hint="eastAsia"/>
          <w:kern w:val="0"/>
          <w:sz w:val="24"/>
          <w:szCs w:val="24"/>
          <w:u w:val="single"/>
        </w:rPr>
        <w:t>（（填写“签发机关全称”）</w:t>
      </w:r>
      <w:r w:rsidRPr="005A6F81">
        <w:rPr>
          <w:rFonts w:ascii="宋体" w:eastAsia="宋体" w:hAnsi="宋体" w:cs="宋体" w:hint="eastAsia"/>
          <w:kern w:val="0"/>
          <w:sz w:val="24"/>
          <w:szCs w:val="24"/>
        </w:rPr>
        <w:t>签发的我方统一社会信用代码（请填写法人的具体证照名称）复印件，该证明材料真实有效，否则我方负全部责任。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）投标人为非法人（包括其他组织、自然人）的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□现附上由</w:t>
      </w:r>
      <w:r w:rsidRPr="005A6F81">
        <w:rPr>
          <w:rFonts w:ascii="宋体" w:eastAsia="宋体" w:hAnsi="宋体" w:cs="宋体" w:hint="eastAsia"/>
          <w:kern w:val="0"/>
          <w:sz w:val="24"/>
          <w:szCs w:val="24"/>
          <w:u w:val="single"/>
        </w:rPr>
        <w:t>（（填写“签发机关全称”）</w:t>
      </w:r>
      <w:r w:rsidRPr="005A6F81">
        <w:rPr>
          <w:rFonts w:ascii="宋体" w:eastAsia="宋体" w:hAnsi="宋体" w:cs="宋体" w:hint="eastAsia"/>
          <w:kern w:val="0"/>
          <w:sz w:val="24"/>
          <w:szCs w:val="24"/>
        </w:rPr>
        <w:t>签发的我方（请填写非自然人的非法人的具体证照名称）复印件，该证明材料真实有效，否则我方负全部责任。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□现附上由</w:t>
      </w:r>
      <w:r w:rsidRPr="005A6F81">
        <w:rPr>
          <w:rFonts w:ascii="宋体" w:eastAsia="宋体" w:hAnsi="宋体" w:cs="宋体" w:hint="eastAsia"/>
          <w:kern w:val="0"/>
          <w:sz w:val="24"/>
          <w:szCs w:val="24"/>
          <w:u w:val="single"/>
        </w:rPr>
        <w:t>（（填写“签发机关全称”）</w:t>
      </w:r>
      <w:r w:rsidRPr="005A6F81">
        <w:rPr>
          <w:rFonts w:ascii="宋体" w:eastAsia="宋体" w:hAnsi="宋体" w:cs="宋体" w:hint="eastAsia"/>
          <w:kern w:val="0"/>
          <w:sz w:val="24"/>
          <w:szCs w:val="24"/>
        </w:rPr>
        <w:t>签发的我方（请填写自然人的身份证件名称）复印件，该证明材料真实有效，否则我方负全部责任。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1、请投标人按照实际情况编制填写，在相应的（）中打“√”并选择相应的“□”（若有）后，再按照本格式的要求提供相应证明材料的复印件。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二-3财务状况报告（财务报告、或资信证明）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）投标人提供财务报告的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□企业适用：现附上我方</w:t>
      </w:r>
      <w:r w:rsidRPr="005A6F81">
        <w:rPr>
          <w:rFonts w:ascii="宋体" w:eastAsia="宋体" w:hAnsi="宋体" w:cs="宋体" w:hint="eastAsia"/>
          <w:kern w:val="0"/>
          <w:sz w:val="24"/>
          <w:szCs w:val="24"/>
          <w:u w:val="single"/>
        </w:rPr>
        <w:t>（填写“具体的年度、或半年度、季度”）</w:t>
      </w:r>
      <w:r w:rsidRPr="005A6F81">
        <w:rPr>
          <w:rFonts w:ascii="宋体" w:eastAsia="宋体" w:hAnsi="宋体" w:cs="宋体" w:hint="eastAsia"/>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□事业单位适用：现附上我方</w:t>
      </w:r>
      <w:r w:rsidRPr="005A6F81">
        <w:rPr>
          <w:rFonts w:ascii="宋体" w:eastAsia="宋体" w:hAnsi="宋体" w:cs="宋体" w:hint="eastAsia"/>
          <w:kern w:val="0"/>
          <w:sz w:val="24"/>
          <w:szCs w:val="24"/>
          <w:u w:val="single"/>
        </w:rPr>
        <w:t>（填写“具体的年度、或半年度、或季度”）</w:t>
      </w:r>
      <w:r w:rsidRPr="005A6F81">
        <w:rPr>
          <w:rFonts w:ascii="宋体" w:eastAsia="宋体" w:hAnsi="宋体" w:cs="宋体" w:hint="eastAsia"/>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□社会团体、民办非企适用：现附上我方</w:t>
      </w:r>
      <w:r w:rsidRPr="005A6F81">
        <w:rPr>
          <w:rFonts w:ascii="宋体" w:eastAsia="宋体" w:hAnsi="宋体" w:cs="宋体" w:hint="eastAsia"/>
          <w:kern w:val="0"/>
          <w:sz w:val="24"/>
          <w:szCs w:val="24"/>
          <w:u w:val="single"/>
        </w:rPr>
        <w:t>（填写“具体的年度、或半年度、或季度”）</w:t>
      </w:r>
      <w:r w:rsidRPr="005A6F81">
        <w:rPr>
          <w:rFonts w:ascii="宋体" w:eastAsia="宋体" w:hAnsi="宋体" w:cs="宋体" w:hint="eastAsia"/>
          <w:kern w:val="0"/>
          <w:sz w:val="24"/>
          <w:szCs w:val="24"/>
        </w:rPr>
        <w:t>财务报告复印件，包括资产负债表、业务活动表、现金流量表、会计师事务所营业执照和注册会计师资格证书，上述证明材料真实有效，否则我方负全部责任。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）投标人提供资信证明的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□非自然人适用（包括企业、事业单位、社会团体和其他组织）：现附上我方银行：</w:t>
      </w:r>
      <w:r w:rsidRPr="005A6F81">
        <w:rPr>
          <w:rFonts w:ascii="宋体" w:eastAsia="宋体" w:hAnsi="宋体" w:cs="宋体" w:hint="eastAsia"/>
          <w:kern w:val="0"/>
          <w:sz w:val="24"/>
          <w:szCs w:val="24"/>
          <w:u w:val="single"/>
        </w:rPr>
        <w:t>（填写“开户银行全称”）</w:t>
      </w:r>
      <w:r w:rsidRPr="005A6F81">
        <w:rPr>
          <w:rFonts w:ascii="宋体" w:eastAsia="宋体" w:hAnsi="宋体" w:cs="宋体" w:hint="eastAsia"/>
          <w:kern w:val="0"/>
          <w:sz w:val="24"/>
          <w:szCs w:val="24"/>
        </w:rPr>
        <w:t>出具的资信证明复印件，上述证明材料真实有效，否则我方负全部责任。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□自然人适用：现附上我方银行</w:t>
      </w:r>
      <w:r w:rsidRPr="005A6F81">
        <w:rPr>
          <w:rFonts w:ascii="宋体" w:eastAsia="宋体" w:hAnsi="宋体" w:cs="宋体" w:hint="eastAsia"/>
          <w:kern w:val="0"/>
          <w:sz w:val="24"/>
          <w:szCs w:val="24"/>
          <w:u w:val="single"/>
        </w:rPr>
        <w:t>：（填写自然人的“个人账户的开户银行全称”）</w:t>
      </w:r>
      <w:r w:rsidRPr="005A6F81">
        <w:rPr>
          <w:rFonts w:ascii="宋体" w:eastAsia="宋体" w:hAnsi="宋体" w:cs="宋体" w:hint="eastAsia"/>
          <w:kern w:val="0"/>
          <w:sz w:val="24"/>
          <w:szCs w:val="24"/>
        </w:rPr>
        <w:t>出具的资信证明复印件，上述证明材料真实有效，否则我方负全部责任。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1、请投标人按照实际情况编制填写，在相应的（）中打“√”并选择相应的“□”（若有）后，再按照本格式的要求提供相应证明材料的复印件。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2、投标人提供的财务报告复印件（成立年限按照投标截止时间推算）应符合下列规定：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2.1成立年限满1年及以上的投标人，提供经审计的招标文件规定的年度财务报告。</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2.2成立年限满半年但不足1年的投标人，提供该半年度中任一季度的季度财务报告或该半年度的半年度财务报告。</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二-4依法缴纳税收证明材料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1、依法缴纳税收的投标人</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）法人（包括企业、事业单位和社会团体）的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现附上自</w:t>
      </w:r>
      <w:r w:rsidRPr="005A6F81">
        <w:rPr>
          <w:rFonts w:ascii="宋体" w:eastAsia="宋体" w:hAnsi="宋体" w:cs="宋体" w:hint="eastAsia"/>
          <w:kern w:val="0"/>
          <w:sz w:val="24"/>
          <w:szCs w:val="24"/>
          <w:u w:val="single"/>
        </w:rPr>
        <w:t xml:space="preserve">　　年　　月　　日</w:t>
      </w:r>
      <w:r w:rsidRPr="005A6F81">
        <w:rPr>
          <w:rFonts w:ascii="宋体" w:eastAsia="宋体" w:hAnsi="宋体" w:cs="宋体" w:hint="eastAsia"/>
          <w:kern w:val="0"/>
          <w:sz w:val="24"/>
          <w:szCs w:val="24"/>
        </w:rPr>
        <w:t>至</w:t>
      </w:r>
      <w:r w:rsidRPr="005A6F81">
        <w:rPr>
          <w:rFonts w:ascii="宋体" w:eastAsia="宋体" w:hAnsi="宋体" w:cs="宋体" w:hint="eastAsia"/>
          <w:kern w:val="0"/>
          <w:sz w:val="24"/>
          <w:szCs w:val="24"/>
          <w:u w:val="single"/>
        </w:rPr>
        <w:t xml:space="preserve">　　年　　月　　日</w:t>
      </w:r>
      <w:r w:rsidRPr="005A6F81">
        <w:rPr>
          <w:rFonts w:ascii="宋体" w:eastAsia="宋体" w:hAnsi="宋体" w:cs="宋体" w:hint="eastAsia"/>
          <w:kern w:val="0"/>
          <w:sz w:val="24"/>
          <w:szCs w:val="24"/>
        </w:rPr>
        <w:t>期间我方缴纳（包括但不限于税务机关出具的专用收据、税收缴纳证明或税收代缴银行的缴款收讫凭证）等税收凭据复印件，上述证明材料真实有效，否则我方负全部责任。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）非法人（包括其他组织、自然人）的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现附上自</w:t>
      </w:r>
      <w:r w:rsidRPr="005A6F81">
        <w:rPr>
          <w:rFonts w:ascii="宋体" w:eastAsia="宋体" w:hAnsi="宋体" w:cs="宋体" w:hint="eastAsia"/>
          <w:kern w:val="0"/>
          <w:sz w:val="24"/>
          <w:szCs w:val="24"/>
          <w:u w:val="single"/>
        </w:rPr>
        <w:t xml:space="preserve">　　年　　月　　日</w:t>
      </w:r>
      <w:r w:rsidRPr="005A6F81">
        <w:rPr>
          <w:rFonts w:ascii="宋体" w:eastAsia="宋体" w:hAnsi="宋体" w:cs="宋体" w:hint="eastAsia"/>
          <w:kern w:val="0"/>
          <w:sz w:val="24"/>
          <w:szCs w:val="24"/>
        </w:rPr>
        <w:t>至</w:t>
      </w:r>
      <w:r w:rsidRPr="005A6F81">
        <w:rPr>
          <w:rFonts w:ascii="宋体" w:eastAsia="宋体" w:hAnsi="宋体" w:cs="宋体" w:hint="eastAsia"/>
          <w:kern w:val="0"/>
          <w:sz w:val="24"/>
          <w:szCs w:val="24"/>
          <w:u w:val="single"/>
        </w:rPr>
        <w:t xml:space="preserve">　　年　　月　　日</w:t>
      </w:r>
      <w:r w:rsidRPr="005A6F81">
        <w:rPr>
          <w:rFonts w:ascii="宋体" w:eastAsia="宋体" w:hAnsi="宋体" w:cs="宋体" w:hint="eastAsia"/>
          <w:kern w:val="0"/>
          <w:sz w:val="24"/>
          <w:szCs w:val="24"/>
        </w:rPr>
        <w:t>期间我方缴纳（包括但不限于税务机关出具的专用收据、税收缴纳证明或税收代缴银行的缴款收讫凭证）等税收凭据复印件，上述证明材料真实有效，否则我方负全部责任。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2、依法免税的投标人</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）现附上我方依法免税的证明材料复印件，上述证明材料真实有效，否则我方负全部责任。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1、请投标人按照实际情况编制填写，在相应的（）中打“√”，并按照本格式的要求提供相应证明材料的复印件。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2、投标人提供的税收缴纳凭据复印件应符合下列规定：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2.1投标截止时间前（不含投标截止时间的当月）已依法缴纳税收的投标人，提供投标截止时间前六个月（不含投标截止时间的当月）中任一月份的税收缴纳凭据复印件。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2.2投标截止时间的当月成立的投标人，视同满足本项资格条件要求。</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3、若为依法免税范围的投标人，提供依法免税证明材料的，视同满足本项资格条件要求。</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二-5依法缴纳社会保障资金证明材料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1、依法缴纳社会保障资金的投标人</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）法人（包括企业、事业单位和社会团体）的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现附上自</w:t>
      </w:r>
      <w:r w:rsidRPr="005A6F81">
        <w:rPr>
          <w:rFonts w:ascii="宋体" w:eastAsia="宋体" w:hAnsi="宋体" w:cs="宋体" w:hint="eastAsia"/>
          <w:kern w:val="0"/>
          <w:sz w:val="24"/>
          <w:szCs w:val="24"/>
          <w:u w:val="single"/>
        </w:rPr>
        <w:t xml:space="preserve">　　年　　月　　日</w:t>
      </w:r>
      <w:r w:rsidRPr="005A6F81">
        <w:rPr>
          <w:rFonts w:ascii="宋体" w:eastAsia="宋体" w:hAnsi="宋体" w:cs="宋体" w:hint="eastAsia"/>
          <w:kern w:val="0"/>
          <w:sz w:val="24"/>
          <w:szCs w:val="24"/>
        </w:rPr>
        <w:t>至</w:t>
      </w:r>
      <w:r w:rsidRPr="005A6F81">
        <w:rPr>
          <w:rFonts w:ascii="宋体" w:eastAsia="宋体" w:hAnsi="宋体" w:cs="宋体" w:hint="eastAsia"/>
          <w:kern w:val="0"/>
          <w:sz w:val="24"/>
          <w:szCs w:val="24"/>
          <w:u w:val="single"/>
        </w:rPr>
        <w:t xml:space="preserve">　　年　　月　　日</w:t>
      </w:r>
      <w:r w:rsidRPr="005A6F81">
        <w:rPr>
          <w:rFonts w:ascii="宋体" w:eastAsia="宋体" w:hAnsi="宋体" w:cs="宋体" w:hint="eastAsia"/>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）非法人（包括其他组织、自然人）的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自</w:t>
      </w:r>
      <w:r w:rsidRPr="005A6F81">
        <w:rPr>
          <w:rFonts w:ascii="宋体" w:eastAsia="宋体" w:hAnsi="宋体" w:cs="宋体" w:hint="eastAsia"/>
          <w:kern w:val="0"/>
          <w:sz w:val="24"/>
          <w:szCs w:val="24"/>
          <w:u w:val="single"/>
        </w:rPr>
        <w:t xml:space="preserve">　　年　　月　　日</w:t>
      </w:r>
      <w:r w:rsidRPr="005A6F81">
        <w:rPr>
          <w:rFonts w:ascii="宋体" w:eastAsia="宋体" w:hAnsi="宋体" w:cs="宋体" w:hint="eastAsia"/>
          <w:kern w:val="0"/>
          <w:sz w:val="24"/>
          <w:szCs w:val="24"/>
        </w:rPr>
        <w:t>至</w:t>
      </w:r>
      <w:r w:rsidRPr="005A6F81">
        <w:rPr>
          <w:rFonts w:ascii="宋体" w:eastAsia="宋体" w:hAnsi="宋体" w:cs="宋体" w:hint="eastAsia"/>
          <w:kern w:val="0"/>
          <w:sz w:val="24"/>
          <w:szCs w:val="24"/>
          <w:u w:val="single"/>
        </w:rPr>
        <w:t xml:space="preserve">　　年　　月　　日</w:t>
      </w:r>
      <w:r w:rsidRPr="005A6F81">
        <w:rPr>
          <w:rFonts w:ascii="宋体" w:eastAsia="宋体" w:hAnsi="宋体" w:cs="宋体" w:hint="eastAsia"/>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2、依法不需要缴纳或暂缓缴纳社会保障资金的投标人</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）现附上我方依法不需要缴纳或暂缓缴纳社会保障资金证明材料复印件，上述证明材料真实有效，否则我方负全部责任。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1、请投标人按照实际情况编制填写，在相应的（）中打“√”，并按照本格式的要求提供相应证明材料的复印件。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2、投标人提供的社会保障资金缴纳凭据复印件应符合下列规定：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2.1投标截止时间前（不含投标截止时间的当月）已依法缴纳社会保障资金的投标人，提供投标截止时间前六个月（不含投标截止时间的当月）中任一月份的社会保障资金缴纳凭据复印件。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2.2投标截止时间的当月成立的投标人，视同满足本项资格条件要求。</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3、若为依法不需要缴纳或暂缓缴纳社会保障资金的投标人，提供依法不需要缴纳或暂缓缴纳社会保障资金证明材料的，视同满足本项资格条件要求。</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二-6具备履行合同所必需设备和专业技术能力的声明函（若有）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我方具备履行合同所必需的设备和专业技术能力，否则产生不利后果由我方承担责任。</w:t>
      </w:r>
    </w:p>
    <w:p w:rsidR="005A6F81" w:rsidRPr="005A6F81" w:rsidRDefault="005A6F81" w:rsidP="005A6F81">
      <w:pPr>
        <w:widowControl/>
        <w:spacing w:line="320" w:lineRule="atLeast"/>
        <w:ind w:firstLine="96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特此声明。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1、招标文件未要求投标人提供“具备履行合同所必需的设备和专业技术能力专项证明材料”的，投标人应提供本声明函。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2、招标文件要求投标人提供“具备履行合同所必需的设备和专业技术能力专项证明材料”的，投标人可不提供本声明函。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3、请投标人根据实际情况如实声明，否则视为提供虚假材料。</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二-7参加采购活动前三年内在经营活动中没有重大违法记录书面声明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5A6F81" w:rsidRPr="005A6F81" w:rsidRDefault="005A6F81" w:rsidP="005A6F81">
      <w:pPr>
        <w:widowControl/>
        <w:spacing w:line="320" w:lineRule="atLeast"/>
        <w:ind w:firstLine="96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特此声明。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请投标人根据实际情况如实声明，否则视为提供虚假材料。</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二-8信用记录查询提示</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1、由资格审查小组通过网站查询并打印投标人的信用记录。</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二-9中小企业声明函</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（以资格条件落实中小企业扶持政策时适用，若有）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中小企业声明函（货物）</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本公司（联合体）郑重声明，根据《政府采购促进中小企业发展管理办法》（财库﹝2020﹞46 号）的规定，本公司（联合体）参加</w:t>
      </w:r>
      <w:r w:rsidRPr="005A6F81">
        <w:rPr>
          <w:rFonts w:ascii="宋体" w:eastAsia="宋体" w:hAnsi="宋体" w:cs="宋体" w:hint="eastAsia"/>
          <w:kern w:val="0"/>
          <w:sz w:val="24"/>
          <w:szCs w:val="24"/>
          <w:u w:val="single"/>
        </w:rPr>
        <w:t>（单位名称）</w:t>
      </w:r>
      <w:r w:rsidRPr="005A6F81">
        <w:rPr>
          <w:rFonts w:ascii="宋体" w:eastAsia="宋体" w:hAnsi="宋体" w:cs="宋体" w:hint="eastAsia"/>
          <w:kern w:val="0"/>
          <w:sz w:val="24"/>
          <w:szCs w:val="24"/>
        </w:rPr>
        <w:t>的</w:t>
      </w:r>
      <w:r w:rsidRPr="005A6F81">
        <w:rPr>
          <w:rFonts w:ascii="宋体" w:eastAsia="宋体" w:hAnsi="宋体" w:cs="宋体" w:hint="eastAsia"/>
          <w:kern w:val="0"/>
          <w:sz w:val="24"/>
          <w:szCs w:val="24"/>
          <w:u w:val="single"/>
        </w:rPr>
        <w:t>（项目名称）</w:t>
      </w:r>
      <w:r w:rsidRPr="005A6F81">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w:t>
      </w:r>
      <w:r w:rsidRPr="005A6F81">
        <w:rPr>
          <w:rFonts w:ascii="宋体" w:eastAsia="宋体" w:hAnsi="宋体" w:cs="宋体" w:hint="eastAsia"/>
          <w:kern w:val="0"/>
          <w:sz w:val="24"/>
          <w:szCs w:val="24"/>
          <w:u w:val="single"/>
        </w:rPr>
        <w:t> （标的名称） </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（采购文件中明确的所属行业）</w:t>
      </w:r>
      <w:r w:rsidRPr="005A6F81">
        <w:rPr>
          <w:rFonts w:ascii="宋体" w:eastAsia="宋体" w:hAnsi="宋体" w:cs="宋体" w:hint="eastAsia"/>
          <w:kern w:val="0"/>
          <w:sz w:val="24"/>
          <w:szCs w:val="24"/>
        </w:rPr>
        <w:t>行业；制造商为</w:t>
      </w:r>
      <w:r w:rsidRPr="005A6F81">
        <w:rPr>
          <w:rFonts w:ascii="宋体" w:eastAsia="宋体" w:hAnsi="宋体" w:cs="宋体" w:hint="eastAsia"/>
          <w:kern w:val="0"/>
          <w:sz w:val="24"/>
          <w:szCs w:val="24"/>
          <w:u w:val="single"/>
        </w:rPr>
        <w:t>（企业名称）</w:t>
      </w:r>
      <w:r w:rsidRPr="005A6F81">
        <w:rPr>
          <w:rFonts w:ascii="宋体" w:eastAsia="宋体" w:hAnsi="宋体" w:cs="宋体" w:hint="eastAsia"/>
          <w:kern w:val="0"/>
          <w:sz w:val="24"/>
          <w:szCs w:val="24"/>
        </w:rPr>
        <w:t>，从业人员</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人，营业收入为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万元，资产总额为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w:t>
      </w:r>
      <w:r w:rsidRPr="005A6F81">
        <w:rPr>
          <w:rFonts w:ascii="simsun" w:eastAsia="宋体" w:hAnsi="simsun" w:cs="宋体"/>
          <w:kern w:val="0"/>
          <w:sz w:val="14"/>
          <w:szCs w:val="14"/>
        </w:rPr>
        <w:t>1</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（中型企业、小型企业、微型企业）</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w:t>
      </w:r>
      <w:r w:rsidRPr="005A6F81">
        <w:rPr>
          <w:rFonts w:ascii="宋体" w:eastAsia="宋体" w:hAnsi="宋体" w:cs="宋体" w:hint="eastAsia"/>
          <w:kern w:val="0"/>
          <w:sz w:val="24"/>
          <w:szCs w:val="24"/>
          <w:u w:val="single"/>
        </w:rPr>
        <w:t> （标的名称） </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（采购文件中明确的所属行业）</w:t>
      </w:r>
      <w:r w:rsidRPr="005A6F81">
        <w:rPr>
          <w:rFonts w:ascii="宋体" w:eastAsia="宋体" w:hAnsi="宋体" w:cs="宋体" w:hint="eastAsia"/>
          <w:kern w:val="0"/>
          <w:sz w:val="24"/>
          <w:szCs w:val="24"/>
        </w:rPr>
        <w:t>行业；制造商为</w:t>
      </w:r>
      <w:r w:rsidRPr="005A6F81">
        <w:rPr>
          <w:rFonts w:ascii="宋体" w:eastAsia="宋体" w:hAnsi="宋体" w:cs="宋体" w:hint="eastAsia"/>
          <w:kern w:val="0"/>
          <w:sz w:val="24"/>
          <w:szCs w:val="24"/>
          <w:u w:val="single"/>
        </w:rPr>
        <w:t>（企业名称）</w:t>
      </w:r>
      <w:r w:rsidRPr="005A6F81">
        <w:rPr>
          <w:rFonts w:ascii="宋体" w:eastAsia="宋体" w:hAnsi="宋体" w:cs="宋体" w:hint="eastAsia"/>
          <w:kern w:val="0"/>
          <w:sz w:val="24"/>
          <w:szCs w:val="24"/>
        </w:rPr>
        <w:t>，从业人员</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人，营业收入为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万元，资产总额为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万元，属于</w:t>
      </w:r>
      <w:r w:rsidRPr="005A6F81">
        <w:rPr>
          <w:rFonts w:ascii="宋体" w:eastAsia="宋体" w:hAnsi="宋体" w:cs="宋体" w:hint="eastAsia"/>
          <w:kern w:val="0"/>
          <w:sz w:val="24"/>
          <w:szCs w:val="24"/>
          <w:u w:val="single"/>
        </w:rPr>
        <w:t>（中型企业、小型企业、微型企业）</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本企业对上述声明内容的真实性负责。如有虚假，将依法承担相应责任。</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1、从业人员、营业收入、资产总额填报上一年度数据，无上一年度数据的新成立企业可不填报。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中小企业声明函（工程、服务）</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本公司（联合体）郑重声明，根据《政府采购促进中小企业发展管理办法》（财库﹝2020﹞46 号）的规定，本公司（联合体）参加</w:t>
      </w:r>
      <w:r w:rsidRPr="005A6F81">
        <w:rPr>
          <w:rFonts w:ascii="宋体" w:eastAsia="宋体" w:hAnsi="宋体" w:cs="宋体" w:hint="eastAsia"/>
          <w:kern w:val="0"/>
          <w:sz w:val="24"/>
          <w:szCs w:val="24"/>
          <w:u w:val="single"/>
        </w:rPr>
        <w:t>（单位名称）</w:t>
      </w:r>
      <w:r w:rsidRPr="005A6F81">
        <w:rPr>
          <w:rFonts w:ascii="宋体" w:eastAsia="宋体" w:hAnsi="宋体" w:cs="宋体" w:hint="eastAsia"/>
          <w:kern w:val="0"/>
          <w:sz w:val="24"/>
          <w:szCs w:val="24"/>
        </w:rPr>
        <w:t>的</w:t>
      </w:r>
      <w:r w:rsidRPr="005A6F81">
        <w:rPr>
          <w:rFonts w:ascii="宋体" w:eastAsia="宋体" w:hAnsi="宋体" w:cs="宋体" w:hint="eastAsia"/>
          <w:kern w:val="0"/>
          <w:sz w:val="24"/>
          <w:szCs w:val="24"/>
          <w:u w:val="single"/>
        </w:rPr>
        <w:t>（项目名称）</w:t>
      </w:r>
      <w:r w:rsidRPr="005A6F81">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w:t>
      </w:r>
      <w:r w:rsidRPr="005A6F81">
        <w:rPr>
          <w:rFonts w:ascii="宋体" w:eastAsia="宋体" w:hAnsi="宋体" w:cs="宋体" w:hint="eastAsia"/>
          <w:kern w:val="0"/>
          <w:sz w:val="24"/>
          <w:szCs w:val="24"/>
          <w:u w:val="single"/>
        </w:rPr>
        <w:t>（标的名称）</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（采购文件中明确的所属行业）</w:t>
      </w:r>
      <w:r w:rsidRPr="005A6F81">
        <w:rPr>
          <w:rFonts w:ascii="宋体" w:eastAsia="宋体" w:hAnsi="宋体" w:cs="宋体" w:hint="eastAsia"/>
          <w:kern w:val="0"/>
          <w:sz w:val="24"/>
          <w:szCs w:val="24"/>
        </w:rPr>
        <w:t>；承建（承接）企业为</w:t>
      </w:r>
      <w:r w:rsidRPr="005A6F81">
        <w:rPr>
          <w:rFonts w:ascii="宋体" w:eastAsia="宋体" w:hAnsi="宋体" w:cs="宋体" w:hint="eastAsia"/>
          <w:kern w:val="0"/>
          <w:sz w:val="24"/>
          <w:szCs w:val="24"/>
          <w:u w:val="single"/>
        </w:rPr>
        <w:t>（企业名称）</w:t>
      </w:r>
      <w:r w:rsidRPr="005A6F81">
        <w:rPr>
          <w:rFonts w:ascii="宋体" w:eastAsia="宋体" w:hAnsi="宋体" w:cs="宋体" w:hint="eastAsia"/>
          <w:kern w:val="0"/>
          <w:sz w:val="24"/>
          <w:szCs w:val="24"/>
        </w:rPr>
        <w:t>，从业人员</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人，营业收入为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万元，资产总额为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w:t>
      </w:r>
      <w:r w:rsidRPr="005A6F81">
        <w:rPr>
          <w:rFonts w:ascii="simsun" w:eastAsia="宋体" w:hAnsi="simsun" w:cs="宋体"/>
          <w:kern w:val="0"/>
          <w:sz w:val="14"/>
          <w:szCs w:val="14"/>
        </w:rPr>
        <w:t>1</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（中型企业、小型企业、微型企业）</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w:t>
      </w:r>
      <w:r w:rsidRPr="005A6F81">
        <w:rPr>
          <w:rFonts w:ascii="宋体" w:eastAsia="宋体" w:hAnsi="宋体" w:cs="宋体" w:hint="eastAsia"/>
          <w:kern w:val="0"/>
          <w:sz w:val="24"/>
          <w:szCs w:val="24"/>
          <w:u w:val="single"/>
        </w:rPr>
        <w:t>（标的名称）</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（采购文件中明确的所属行业）</w:t>
      </w:r>
      <w:r w:rsidRPr="005A6F81">
        <w:rPr>
          <w:rFonts w:ascii="宋体" w:eastAsia="宋体" w:hAnsi="宋体" w:cs="宋体" w:hint="eastAsia"/>
          <w:kern w:val="0"/>
          <w:sz w:val="24"/>
          <w:szCs w:val="24"/>
        </w:rPr>
        <w:t>；承建（承接）企业为</w:t>
      </w:r>
      <w:r w:rsidRPr="005A6F81">
        <w:rPr>
          <w:rFonts w:ascii="宋体" w:eastAsia="宋体" w:hAnsi="宋体" w:cs="宋体" w:hint="eastAsia"/>
          <w:kern w:val="0"/>
          <w:sz w:val="24"/>
          <w:szCs w:val="24"/>
          <w:u w:val="single"/>
        </w:rPr>
        <w:t>（企业名称）</w:t>
      </w:r>
      <w:r w:rsidRPr="005A6F81">
        <w:rPr>
          <w:rFonts w:ascii="宋体" w:eastAsia="宋体" w:hAnsi="宋体" w:cs="宋体" w:hint="eastAsia"/>
          <w:kern w:val="0"/>
          <w:sz w:val="24"/>
          <w:szCs w:val="24"/>
        </w:rPr>
        <w:t>，从业人员</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人，营业收入为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万元，资产总额为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万元，属于</w:t>
      </w:r>
      <w:r w:rsidRPr="005A6F81">
        <w:rPr>
          <w:rFonts w:ascii="宋体" w:eastAsia="宋体" w:hAnsi="宋体" w:cs="宋体" w:hint="eastAsia"/>
          <w:kern w:val="0"/>
          <w:sz w:val="24"/>
          <w:szCs w:val="24"/>
          <w:u w:val="single"/>
        </w:rPr>
        <w:t>（中型企业、小型企业、微型企业）</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本企业对上述声明内容的真实性负责。如有虚假，将依法承担相应责任。</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1、从业人员、营业收入、资产总额填报上一年度数据，无上一年度数据的新成立企业可不填报。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残疾人福利性单位声明函</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（以资格条件落实中小企业扶持政策时适用，若有）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）由本投标人承建的（填写“所投采购包、品目号”）工程</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）由本投标人承接的（填写“所投采购包、品目号”）服务；</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本投标人对上述声明的真实性负责。如有虚假，将依法承担相应责任。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备注：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1、请投标人按照实际情况编制填写本声明函，并在相应的（）中打“√”。</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2、若《残疾人福利性单位声明函》内容不真实，视为提供虚假材料。</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附：</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监狱企业证明材料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二-10联合体协议（若有）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兹有</w:t>
      </w:r>
      <w:r w:rsidRPr="005A6F81">
        <w:rPr>
          <w:rFonts w:ascii="宋体" w:eastAsia="宋体" w:hAnsi="宋体" w:cs="宋体" w:hint="eastAsia"/>
          <w:kern w:val="0"/>
          <w:sz w:val="24"/>
          <w:szCs w:val="24"/>
          <w:u w:val="single"/>
        </w:rPr>
        <w:t>（填写“联合体中各方的全称”，各方的全称之间请用“、”分割）</w:t>
      </w:r>
      <w:r w:rsidRPr="005A6F81">
        <w:rPr>
          <w:rFonts w:ascii="宋体" w:eastAsia="宋体" w:hAnsi="宋体" w:cs="宋体" w:hint="eastAsia"/>
          <w:kern w:val="0"/>
          <w:sz w:val="24"/>
          <w:szCs w:val="24"/>
        </w:rPr>
        <w:t>自愿组成联合体，共同参加</w:t>
      </w:r>
      <w:r w:rsidRPr="005A6F81">
        <w:rPr>
          <w:rFonts w:ascii="宋体" w:eastAsia="宋体" w:hAnsi="宋体" w:cs="宋体" w:hint="eastAsia"/>
          <w:kern w:val="0"/>
          <w:sz w:val="24"/>
          <w:szCs w:val="24"/>
          <w:u w:val="single"/>
        </w:rPr>
        <w:t>（填写“项目名称”）</w:t>
      </w:r>
      <w:r w:rsidRPr="005A6F81">
        <w:rPr>
          <w:rFonts w:ascii="宋体" w:eastAsia="宋体" w:hAnsi="宋体" w:cs="宋体" w:hint="eastAsia"/>
          <w:kern w:val="0"/>
          <w:sz w:val="24"/>
          <w:szCs w:val="24"/>
        </w:rPr>
        <w:t> 项目（项目编号：</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）的投标。现就联合体参加本项目投标的有关事宜达成下列协议：</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一、联合体各方应承担的工作和义务具体如下：</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1、牵头方（全称）：</w:t>
      </w:r>
      <w:r w:rsidRPr="005A6F81">
        <w:rPr>
          <w:rFonts w:ascii="宋体" w:eastAsia="宋体" w:hAnsi="宋体" w:cs="宋体" w:hint="eastAsia"/>
          <w:kern w:val="0"/>
          <w:sz w:val="24"/>
          <w:szCs w:val="24"/>
          <w:u w:val="single"/>
        </w:rPr>
        <w:t>（填写“工作及义务的具体内容”） </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2、成员方：</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2.1（成员一的全称）：</w:t>
      </w:r>
      <w:r w:rsidRPr="005A6F81">
        <w:rPr>
          <w:rFonts w:ascii="宋体" w:eastAsia="宋体" w:hAnsi="宋体" w:cs="宋体" w:hint="eastAsia"/>
          <w:kern w:val="0"/>
          <w:sz w:val="24"/>
          <w:szCs w:val="24"/>
          <w:u w:val="single"/>
        </w:rPr>
        <w:t>（填写“工作及义务的具体内容”）</w:t>
      </w: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二、联合体各方的合同金额占比，具体如下：</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1.牵头方（</w:t>
      </w:r>
      <w:r w:rsidRPr="005A6F81">
        <w:rPr>
          <w:rFonts w:ascii="宋体" w:eastAsia="宋体" w:hAnsi="宋体" w:cs="宋体" w:hint="eastAsia"/>
          <w:kern w:val="0"/>
          <w:sz w:val="24"/>
          <w:szCs w:val="24"/>
          <w:u w:val="single"/>
        </w:rPr>
        <w:t> 全称</w:t>
      </w:r>
      <w:r w:rsidRPr="005A6F81">
        <w:rPr>
          <w:rFonts w:ascii="宋体" w:eastAsia="宋体" w:hAnsi="宋体" w:cs="宋体" w:hint="eastAsia"/>
          <w:kern w:val="0"/>
          <w:sz w:val="24"/>
          <w:szCs w:val="24"/>
        </w:rPr>
        <w:t> ）的合同金额占合同总额的</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2.成员方：</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2.1（</w:t>
      </w:r>
      <w:r w:rsidRPr="005A6F81">
        <w:rPr>
          <w:rFonts w:ascii="宋体" w:eastAsia="宋体" w:hAnsi="宋体" w:cs="宋体" w:hint="eastAsia"/>
          <w:kern w:val="0"/>
          <w:sz w:val="24"/>
          <w:szCs w:val="24"/>
          <w:u w:val="single"/>
        </w:rPr>
        <w:t> 成员1的全称 </w:t>
      </w:r>
      <w:r w:rsidRPr="005A6F81">
        <w:rPr>
          <w:rFonts w:ascii="宋体" w:eastAsia="宋体" w:hAnsi="宋体" w:cs="宋体" w:hint="eastAsia"/>
          <w:kern w:val="0"/>
          <w:sz w:val="24"/>
          <w:szCs w:val="24"/>
        </w:rPr>
        <w:t>）的合同金额占合同总额的</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三、联合体各方约定：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1、由</w:t>
      </w:r>
      <w:r w:rsidRPr="005A6F81">
        <w:rPr>
          <w:rFonts w:ascii="宋体" w:eastAsia="宋体" w:hAnsi="宋体" w:cs="宋体" w:hint="eastAsia"/>
          <w:kern w:val="0"/>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2、联合体各方约定由</w:t>
      </w:r>
      <w:r w:rsidRPr="005A6F81">
        <w:rPr>
          <w:rFonts w:ascii="宋体" w:eastAsia="宋体" w:hAnsi="宋体" w:cs="宋体" w:hint="eastAsia"/>
          <w:kern w:val="0"/>
          <w:sz w:val="24"/>
          <w:szCs w:val="24"/>
          <w:u w:val="single"/>
        </w:rPr>
        <w:t>（填写“牵头方的全称”）代表联合体办理投标保证金事宜。</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五、本协议自签署之日起生效，政府采购合同履行完毕后自动失效。</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六、本协议一式</w:t>
      </w:r>
      <w:r w:rsidRPr="005A6F81">
        <w:rPr>
          <w:rFonts w:ascii="宋体" w:eastAsia="宋体" w:hAnsi="宋体" w:cs="宋体" w:hint="eastAsia"/>
          <w:kern w:val="0"/>
          <w:sz w:val="24"/>
          <w:szCs w:val="24"/>
          <w:u w:val="single"/>
        </w:rPr>
        <w:t>（填写具体份数）</w:t>
      </w:r>
      <w:r w:rsidRPr="005A6F81">
        <w:rPr>
          <w:rFonts w:ascii="宋体" w:eastAsia="宋体" w:hAnsi="宋体" w:cs="宋体" w:hint="eastAsia"/>
          <w:kern w:val="0"/>
          <w:sz w:val="24"/>
          <w:szCs w:val="24"/>
        </w:rPr>
        <w:t>份，联合体各方各执一份，电子投标文件中提交一份。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（以下无正文）</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牵头方：</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法定代表人或其委托代理人：</w:t>
      </w:r>
      <w:r w:rsidRPr="005A6F81">
        <w:rPr>
          <w:rFonts w:ascii="宋体" w:eastAsia="宋体" w:hAnsi="宋体" w:cs="宋体" w:hint="eastAsia"/>
          <w:kern w:val="0"/>
          <w:sz w:val="24"/>
          <w:szCs w:val="24"/>
          <w:u w:val="single"/>
        </w:rPr>
        <w:t> （签字或盖章）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成员一：</w:t>
      </w:r>
      <w:r w:rsidRPr="005A6F81">
        <w:rPr>
          <w:rFonts w:ascii="宋体" w:eastAsia="宋体" w:hAnsi="宋体" w:cs="宋体" w:hint="eastAsia"/>
          <w:kern w:val="0"/>
          <w:sz w:val="24"/>
          <w:szCs w:val="24"/>
          <w:u w:val="single"/>
        </w:rPr>
        <w:t>（全称并加盖成员一的单位公章）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法定代表人或其委托代理人：</w:t>
      </w:r>
      <w:r w:rsidRPr="005A6F81">
        <w:rPr>
          <w:rFonts w:ascii="宋体" w:eastAsia="宋体" w:hAnsi="宋体" w:cs="宋体" w:hint="eastAsia"/>
          <w:kern w:val="0"/>
          <w:sz w:val="24"/>
          <w:szCs w:val="24"/>
          <w:u w:val="single"/>
        </w:rPr>
        <w:t> （签字或盖章）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成员**：</w:t>
      </w:r>
      <w:r w:rsidRPr="005A6F81">
        <w:rPr>
          <w:rFonts w:ascii="宋体" w:eastAsia="宋体" w:hAnsi="宋体" w:cs="宋体" w:hint="eastAsia"/>
          <w:kern w:val="0"/>
          <w:sz w:val="24"/>
          <w:szCs w:val="24"/>
          <w:u w:val="single"/>
        </w:rPr>
        <w:t>（全称并加盖成员**的单位公章）</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法定代表人或其委托代理人：</w:t>
      </w:r>
      <w:r w:rsidRPr="005A6F81">
        <w:rPr>
          <w:rFonts w:ascii="宋体" w:eastAsia="宋体" w:hAnsi="宋体" w:cs="宋体" w:hint="eastAsia"/>
          <w:kern w:val="0"/>
          <w:sz w:val="24"/>
          <w:szCs w:val="24"/>
          <w:u w:val="single"/>
        </w:rPr>
        <w:t> （签字或盖章）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签署日期：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1、招标文件接受联合体投标且投标人为联合体的，投标人应提供本协议；否则无须提供。</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2、本协议由委托代理人签字或盖章的，应按照本章载明的格式提供“单位授权书”。</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3、在以联合体形式落实中小企业预留份额项目中，投标人除了要提供《中小企业声明函》，还需提供本协议。</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二-11分包意向协议（若有）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甲方（总包方）：</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（即本项目的投标人）</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乙方（分包方）：</w:t>
      </w:r>
      <w:r w:rsidRPr="005A6F81">
        <w:rPr>
          <w:rFonts w:ascii="宋体" w:eastAsia="宋体" w:hAnsi="宋体" w:cs="宋体" w:hint="eastAsia"/>
          <w:kern w:val="0"/>
          <w:sz w:val="24"/>
          <w:szCs w:val="24"/>
          <w:u w:val="single"/>
        </w:rPr>
        <w:t xml:space="preserve">　　　　　　　</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兹有甲方参加</w:t>
      </w:r>
      <w:r w:rsidRPr="005A6F81">
        <w:rPr>
          <w:rFonts w:ascii="宋体" w:eastAsia="宋体" w:hAnsi="宋体" w:cs="宋体" w:hint="eastAsia"/>
          <w:kern w:val="0"/>
          <w:sz w:val="24"/>
          <w:szCs w:val="24"/>
          <w:u w:val="single"/>
        </w:rPr>
        <w:t>（填写“项目名称”）</w:t>
      </w:r>
      <w:r w:rsidRPr="005A6F81">
        <w:rPr>
          <w:rFonts w:ascii="宋体" w:eastAsia="宋体" w:hAnsi="宋体" w:cs="宋体" w:hint="eastAsia"/>
          <w:kern w:val="0"/>
          <w:sz w:val="24"/>
          <w:szCs w:val="24"/>
        </w:rPr>
        <w:t> 项目（项目编号：</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）的政府采购活动。甲方期望将采购项目的部分采购标的分包给乙方完成，而乙方保证能够向甲方提供本协议项下的采购标的，甲、乙双方就合同分包的有关事宜达成下列协议：</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一、分包标的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u w:val="single"/>
        </w:rPr>
        <w:t>（根据双方的意向填写，可以是表格或文字描述）。</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二、分包合同金额占比</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分包合同价占投标总价的比例：</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三、其他条款</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5595" w:type="dxa"/>
        <w:tblCellMar>
          <w:left w:w="0" w:type="dxa"/>
          <w:right w:w="0" w:type="dxa"/>
        </w:tblCellMar>
        <w:tblLook w:val="04A0"/>
      </w:tblPr>
      <w:tblGrid>
        <w:gridCol w:w="2820"/>
        <w:gridCol w:w="2775"/>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甲方：</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乙方：</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住所：</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住所：</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单位负责人或委托代理人：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单位负责人或委托代理人：</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联系方法：</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联系方法：</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开户银行：</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开户银行：</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账号：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账号：</w:t>
            </w:r>
          </w:p>
        </w:tc>
      </w:tr>
      <w:tr w:rsidR="005A6F81" w:rsidRPr="005A6F81" w:rsidTr="005A6F81">
        <w:tc>
          <w:tcPr>
            <w:tcW w:w="0" w:type="auto"/>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签订地点：</w:t>
            </w:r>
            <w:r w:rsidRPr="005A6F81">
              <w:rPr>
                <w:rFonts w:ascii="宋体" w:eastAsia="宋体" w:hAnsi="宋体" w:cs="宋体" w:hint="eastAsia"/>
                <w:kern w:val="0"/>
                <w:sz w:val="24"/>
                <w:szCs w:val="24"/>
                <w:u w:val="single"/>
              </w:rPr>
              <w:t xml:space="preserve">　　　　　　　　　　</w:t>
            </w:r>
          </w:p>
          <w:p w:rsidR="005A6F81" w:rsidRPr="005A6F81" w:rsidRDefault="005A6F81" w:rsidP="005A6F81">
            <w:pPr>
              <w:widowControl/>
              <w:wordWrap w:val="0"/>
              <w:spacing w:line="320" w:lineRule="atLeast"/>
              <w:jc w:val="right"/>
              <w:rPr>
                <w:rFonts w:ascii="宋体" w:eastAsia="宋体" w:hAnsi="宋体" w:cs="宋体"/>
                <w:kern w:val="0"/>
                <w:sz w:val="24"/>
                <w:szCs w:val="24"/>
              </w:rPr>
            </w:pPr>
            <w:r w:rsidRPr="005A6F81">
              <w:rPr>
                <w:rFonts w:ascii="宋体" w:eastAsia="宋体" w:hAnsi="宋体" w:cs="宋体" w:hint="eastAsia"/>
                <w:kern w:val="0"/>
                <w:sz w:val="24"/>
                <w:szCs w:val="24"/>
              </w:rPr>
              <w:t>签约日期：</w:t>
            </w:r>
            <w:r w:rsidRPr="005A6F81">
              <w:rPr>
                <w:rFonts w:ascii="宋体" w:eastAsia="宋体" w:hAnsi="宋体" w:cs="宋体" w:hint="eastAsia"/>
                <w:kern w:val="0"/>
                <w:sz w:val="24"/>
                <w:szCs w:val="24"/>
                <w:u w:val="single"/>
              </w:rPr>
              <w:t xml:space="preserve">　　年　　月　　日</w:t>
            </w:r>
          </w:p>
        </w:tc>
      </w:tr>
    </w:tbl>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1.招标文件接受合同分包且投标人拟将合同分包的，应提供本协议；否则无须提供。</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2.本协议由委托代理人签字或盖章的，应按照本章载明的格式提供“单位授权书”。</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3.在以合同分包形式落实中小企业预留份额项目中，投标人除了要提供《中小企业声明函》，还需提供本协议。</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二-12其他资格证明文件（若有）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二-12-①具备履行合同所必需设备和专业技术能力专项证明材料（若有）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致：</w:t>
      </w:r>
      <w:r w:rsidRPr="005A6F81">
        <w:rPr>
          <w:rFonts w:ascii="宋体" w:eastAsia="宋体" w:hAnsi="宋体" w:cs="宋体" w:hint="eastAsia"/>
          <w:kern w:val="0"/>
          <w:sz w:val="24"/>
          <w:szCs w:val="24"/>
          <w:u w:val="single"/>
        </w:rPr>
        <w:t>（采购人或采购代理机构）</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现附上我方具备履行合同所必需的设备和专业技术能力的专项证明材料复印件（具体附后），上述证明材料真实有效，否则我方负全部责任。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1、招标文件要求投标人提供“具备履行合同所必需的设备和专业技术能力专项证明材料”的，投标人应按照招标文件规定在此项下提供相应证明材料复印件。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2、投标人提供的相应证明材料复印件均应符合：内容完整、清晰、整洁，并由投标人加盖其单位公章。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二-12-②招标文件规定的其他资格证明文件（若有）</w:t>
      </w:r>
    </w:p>
    <w:p w:rsidR="005A6F81" w:rsidRPr="005A6F81" w:rsidRDefault="005A6F81" w:rsidP="005A6F81">
      <w:pPr>
        <w:widowControl/>
        <w:spacing w:line="320" w:lineRule="atLeast"/>
        <w:ind w:firstLine="480"/>
        <w:jc w:val="center"/>
        <w:rPr>
          <w:rFonts w:ascii="宋体" w:eastAsia="宋体" w:hAnsi="宋体" w:cs="宋体" w:hint="eastAsia"/>
          <w:kern w:val="0"/>
          <w:sz w:val="24"/>
          <w:szCs w:val="24"/>
        </w:rPr>
      </w:pPr>
      <w:r w:rsidRPr="005A6F81">
        <w:rPr>
          <w:rFonts w:ascii="宋体" w:eastAsia="宋体" w:hAnsi="宋体" w:cs="宋体" w:hint="eastAsia"/>
          <w:kern w:val="0"/>
          <w:sz w:val="24"/>
          <w:szCs w:val="24"/>
        </w:rPr>
        <w:t>编制说明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除招标文件另有规定外，招标文件要求提交的除前述资格证明文件外的其他资格证明文件（若有）加盖投标人的单位公章后应在此项下提交。</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三、投标保证金</w:t>
      </w:r>
    </w:p>
    <w:p w:rsidR="005A6F81" w:rsidRPr="005A6F81" w:rsidRDefault="005A6F81" w:rsidP="005A6F81">
      <w:pPr>
        <w:widowControl/>
        <w:spacing w:line="320" w:lineRule="atLeast"/>
        <w:ind w:firstLine="480"/>
        <w:jc w:val="center"/>
        <w:rPr>
          <w:rFonts w:ascii="宋体" w:eastAsia="宋体" w:hAnsi="宋体" w:cs="宋体" w:hint="eastAsia"/>
          <w:kern w:val="0"/>
          <w:sz w:val="24"/>
          <w:szCs w:val="24"/>
        </w:rPr>
      </w:pPr>
      <w:r w:rsidRPr="005A6F81">
        <w:rPr>
          <w:rFonts w:ascii="宋体" w:eastAsia="宋体" w:hAnsi="宋体" w:cs="宋体" w:hint="eastAsia"/>
          <w:kern w:val="0"/>
          <w:sz w:val="24"/>
          <w:szCs w:val="24"/>
        </w:rPr>
        <w:t>编制说明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1、在此项下提交的“投标保证金”材料可使用转账凭证复印件或从福建省政府采购网上公开信息系统中下载的有关原始页面的打印件。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2、投标保证金是否已提交的认定按照招标文件第三章规定执行。</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封面格式(报价部分)</w:t>
      </w:r>
    </w:p>
    <w:p w:rsidR="005A6F81" w:rsidRPr="005A6F81" w:rsidRDefault="005A6F81" w:rsidP="005A6F81">
      <w:pPr>
        <w:widowControl/>
        <w:spacing w:line="360" w:lineRule="atLeast"/>
        <w:jc w:val="center"/>
        <w:outlineLvl w:val="0"/>
        <w:rPr>
          <w:rFonts w:ascii="宋体" w:eastAsia="宋体" w:hAnsi="宋体" w:cs="宋体" w:hint="eastAsia"/>
          <w:b/>
          <w:bCs/>
          <w:kern w:val="36"/>
          <w:sz w:val="52"/>
          <w:szCs w:val="52"/>
        </w:rPr>
      </w:pPr>
      <w:r w:rsidRPr="005A6F81">
        <w:rPr>
          <w:rFonts w:ascii="宋体" w:eastAsia="宋体" w:hAnsi="宋体" w:cs="宋体" w:hint="eastAsia"/>
          <w:b/>
          <w:bCs/>
          <w:kern w:val="36"/>
          <w:sz w:val="52"/>
          <w:szCs w:val="52"/>
        </w:rPr>
        <w:t>福建省政府采购投标文件</w:t>
      </w:r>
    </w:p>
    <w:p w:rsidR="005A6F81" w:rsidRPr="005A6F81" w:rsidRDefault="005A6F81" w:rsidP="005A6F81">
      <w:pPr>
        <w:widowControl/>
        <w:spacing w:line="360" w:lineRule="atLeast"/>
        <w:jc w:val="center"/>
        <w:outlineLvl w:val="0"/>
        <w:rPr>
          <w:rFonts w:ascii="宋体" w:eastAsia="宋体" w:hAnsi="宋体" w:cs="宋体" w:hint="eastAsia"/>
          <w:b/>
          <w:bCs/>
          <w:kern w:val="36"/>
          <w:sz w:val="52"/>
          <w:szCs w:val="52"/>
        </w:rPr>
      </w:pPr>
      <w:r w:rsidRPr="005A6F81">
        <w:rPr>
          <w:rFonts w:ascii="宋体" w:eastAsia="宋体" w:hAnsi="宋体" w:cs="宋体" w:hint="eastAsia"/>
          <w:b/>
          <w:bCs/>
          <w:kern w:val="36"/>
          <w:sz w:val="52"/>
          <w:szCs w:val="52"/>
        </w:rPr>
        <w:t>（报价部分）</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300" w:lineRule="atLeast"/>
        <w:jc w:val="center"/>
        <w:outlineLvl w:val="1"/>
        <w:rPr>
          <w:rFonts w:ascii="宋体" w:eastAsia="宋体" w:hAnsi="宋体" w:cs="宋体"/>
          <w:b/>
          <w:bCs/>
          <w:kern w:val="0"/>
          <w:sz w:val="26"/>
          <w:szCs w:val="26"/>
        </w:rPr>
      </w:pPr>
      <w:r w:rsidRPr="005A6F81">
        <w:rPr>
          <w:rFonts w:ascii="宋体" w:eastAsia="宋体" w:hAnsi="宋体" w:cs="宋体" w:hint="eastAsia"/>
          <w:b/>
          <w:bCs/>
          <w:kern w:val="0"/>
          <w:sz w:val="26"/>
          <w:szCs w:val="26"/>
        </w:rPr>
        <w:t>（填写正本或副本）</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240" w:lineRule="atLeast"/>
        <w:jc w:val="center"/>
        <w:outlineLvl w:val="2"/>
        <w:rPr>
          <w:rFonts w:ascii="宋体" w:eastAsia="宋体" w:hAnsi="宋体" w:cs="宋体"/>
          <w:b/>
          <w:bCs/>
          <w:kern w:val="0"/>
          <w:sz w:val="18"/>
          <w:szCs w:val="18"/>
        </w:rPr>
      </w:pPr>
      <w:r w:rsidRPr="005A6F81">
        <w:rPr>
          <w:rFonts w:ascii="宋体" w:eastAsia="宋体" w:hAnsi="宋体" w:cs="宋体" w:hint="eastAsia"/>
          <w:b/>
          <w:bCs/>
          <w:kern w:val="0"/>
          <w:sz w:val="18"/>
          <w:szCs w:val="18"/>
        </w:rPr>
        <w:t>（项目名称：（由投标人填写）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（备案编号：（由投标人填写）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（项目编号：（由投标人填写）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（所投采购包：（由投标人填写）</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240" w:lineRule="atLeast"/>
        <w:jc w:val="center"/>
        <w:outlineLvl w:val="2"/>
        <w:rPr>
          <w:rFonts w:ascii="宋体" w:eastAsia="宋体" w:hAnsi="宋体" w:cs="宋体"/>
          <w:b/>
          <w:bCs/>
          <w:kern w:val="0"/>
          <w:sz w:val="18"/>
          <w:szCs w:val="18"/>
        </w:rPr>
      </w:pPr>
      <w:r w:rsidRPr="005A6F81">
        <w:rPr>
          <w:rFonts w:ascii="宋体" w:eastAsia="宋体" w:hAnsi="宋体" w:cs="宋体" w:hint="eastAsia"/>
          <w:b/>
          <w:bCs/>
          <w:kern w:val="0"/>
          <w:sz w:val="18"/>
          <w:szCs w:val="18"/>
        </w:rPr>
        <w:t>投标人：（填写“全称”）</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（由投标人填写）年（由投标人填写）月</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索引</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一、开标一览表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二、投标分项报价表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三、招标文件规定的价格扣除证明材料（若有）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四、招标文件规定的加分证明材料（若有）</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一、开标一览表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项目编号：</w:t>
      </w:r>
      <w:r w:rsidRPr="005A6F81">
        <w:rPr>
          <w:rFonts w:ascii="宋体" w:eastAsia="宋体" w:hAnsi="宋体" w:cs="宋体" w:hint="eastAsia"/>
          <w:kern w:val="0"/>
          <w:sz w:val="24"/>
          <w:szCs w:val="24"/>
          <w:u w:val="single"/>
        </w:rPr>
        <w:t xml:space="preserve">　　　　　　　　</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486"/>
        <w:gridCol w:w="2555"/>
        <w:gridCol w:w="573"/>
        <w:gridCol w:w="1981"/>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投标报价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投标保证</w:t>
            </w:r>
            <w:r w:rsidRPr="005A6F81">
              <w:rPr>
                <w:rFonts w:ascii="宋体" w:eastAsia="宋体" w:hAnsi="宋体" w:cs="宋体" w:hint="eastAsia"/>
                <w:kern w:val="0"/>
                <w:sz w:val="24"/>
                <w:szCs w:val="24"/>
              </w:rPr>
              <w:lastRenderedPageBreak/>
              <w:t>金</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lastRenderedPageBreak/>
              <w:t>备注</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投标总价（大写金额）：</w:t>
            </w:r>
            <w:r w:rsidRPr="005A6F81">
              <w:rPr>
                <w:rFonts w:ascii="宋体" w:eastAsia="宋体" w:hAnsi="宋体" w:cs="宋体" w:hint="eastAsia"/>
                <w:kern w:val="0"/>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a.&gt;投标报价的明细：详见《投标分项报价表》。</w:t>
            </w:r>
          </w:p>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b.&gt;招标文件规定的价格扣除证明材料（若有）：详见报价部分。</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投标总价（大写金额）：</w:t>
            </w:r>
            <w:r w:rsidRPr="005A6F81">
              <w:rPr>
                <w:rFonts w:ascii="宋体" w:eastAsia="宋体" w:hAnsi="宋体" w:cs="宋体" w:hint="eastAsia"/>
                <w:kern w:val="0"/>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6F81" w:rsidRPr="005A6F81" w:rsidRDefault="005A6F81" w:rsidP="005A6F81">
            <w:pPr>
              <w:widowControl/>
              <w:jc w:val="left"/>
              <w:rPr>
                <w:rFonts w:ascii="宋体" w:eastAsia="宋体" w:hAnsi="宋体" w:cs="宋体"/>
                <w:kern w:val="0"/>
                <w:sz w:val="24"/>
                <w:szCs w:val="24"/>
              </w:rPr>
            </w:pPr>
          </w:p>
        </w:tc>
      </w:tr>
    </w:tbl>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1、本表应按照下列规定填写：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1.1投标人应按照本表格式填写所投的采购包的“投标报价”。</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1.2本表中列示的“采购包”应与《投标分项报价表》中列示的“采购包”保持一致，即：若本表中列示的“采购包”为“1”时，《投标分项报价表》中列示的“采购包”亦应为“1”，以此类推。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1.3“大写金额”指“投标报价”应用“壹、贰、叁、肆、伍、陆、柒、捌、玖、拾、佰、仟、万、亿、元、角、分、零”等进行填写。</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二、投标分项报价表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项目编号：</w:t>
      </w:r>
      <w:r w:rsidRPr="005A6F81">
        <w:rPr>
          <w:rFonts w:ascii="宋体" w:eastAsia="宋体" w:hAnsi="宋体" w:cs="宋体" w:hint="eastAsia"/>
          <w:kern w:val="0"/>
          <w:sz w:val="24"/>
          <w:szCs w:val="24"/>
          <w:u w:val="single"/>
        </w:rPr>
        <w:t xml:space="preserve">　　　　　　　　</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552"/>
        <w:gridCol w:w="551"/>
        <w:gridCol w:w="627"/>
        <w:gridCol w:w="476"/>
        <w:gridCol w:w="551"/>
        <w:gridCol w:w="943"/>
        <w:gridCol w:w="476"/>
        <w:gridCol w:w="943"/>
        <w:gridCol w:w="476"/>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投标标的</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规格</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来源地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备注</w:t>
            </w:r>
          </w:p>
        </w:tc>
      </w:tr>
      <w:tr w:rsidR="005A6F81" w:rsidRPr="005A6F81" w:rsidTr="005A6F8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6F81" w:rsidRPr="005A6F81" w:rsidRDefault="005A6F81" w:rsidP="005A6F81">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bl>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1、本表应按照下列规定填写：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1.3“投标标的”为服务的：“规格”项下应填写服务提供者提供的服务标准及品牌（若有）。“来源地”应填写服务提供者的所在地。</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1.4同一采购包中，“单价（现场）”×“数量”=“总价（现场）”，全部品目号“总价（现场）”的合计金额应与《开标一览表》中相应采购包列示的“投标总价”保持一致。</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1.5若招标文件要求投标人对“备品备件价格、专用工具价格、技术服务费、安装调试费、检验培训费、运输费、保险费、税收”等进行报价的，请在本表的“备注”项下填写。</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三、招标文件规定的价格扣除证明材料（若有）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三-1优先类节能产品、环境标志产品价格扣除证明材料（若有）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三-1-①优先类节能产品、环境标志产品统计表（价格扣除适用，若有）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项目编号：</w:t>
      </w:r>
      <w:r w:rsidRPr="005A6F81">
        <w:rPr>
          <w:rFonts w:ascii="宋体" w:eastAsia="宋体" w:hAnsi="宋体" w:cs="宋体" w:hint="eastAsia"/>
          <w:kern w:val="0"/>
          <w:sz w:val="24"/>
          <w:szCs w:val="24"/>
          <w:u w:val="single"/>
        </w:rPr>
        <w:t xml:space="preserve">　　　　　　　　</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498"/>
        <w:gridCol w:w="673"/>
        <w:gridCol w:w="770"/>
        <w:gridCol w:w="1154"/>
        <w:gridCol w:w="576"/>
        <w:gridCol w:w="1154"/>
        <w:gridCol w:w="770"/>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center"/>
              <w:rPr>
                <w:rFonts w:ascii="宋体" w:eastAsia="宋体" w:hAnsi="宋体" w:cs="宋体"/>
                <w:kern w:val="0"/>
                <w:sz w:val="24"/>
                <w:szCs w:val="24"/>
              </w:rPr>
            </w:pPr>
            <w:r w:rsidRPr="005A6F81">
              <w:rPr>
                <w:rFonts w:ascii="宋体" w:eastAsia="宋体" w:hAnsi="宋体" w:cs="宋体" w:hint="eastAsia"/>
                <w:kern w:val="0"/>
                <w:sz w:val="24"/>
                <w:szCs w:val="24"/>
              </w:rPr>
              <w:t>本采购包内属于节能、环境标志产品的情况</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货物名称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认证种类</w:t>
            </w:r>
          </w:p>
        </w:tc>
      </w:tr>
      <w:tr w:rsidR="005A6F81" w:rsidRPr="005A6F81" w:rsidTr="005A6F8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6F81" w:rsidRPr="005A6F81" w:rsidRDefault="005A6F81" w:rsidP="005A6F81">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备注</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a.采购包内属于节能、环境标志产品的报价总金额：</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w:t>
            </w:r>
          </w:p>
          <w:p w:rsidR="005A6F81" w:rsidRPr="005A6F81" w:rsidRDefault="005A6F81" w:rsidP="005A6F81">
            <w:pPr>
              <w:widowControl/>
              <w:wordWrap w:val="0"/>
              <w:spacing w:line="320" w:lineRule="atLeast"/>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b.采购包投标总价（报价总金额）：</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w:t>
            </w:r>
          </w:p>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c.“采购包内属于节能、环境标志产品的报价总金额”占“采购包投标总价（报价总金额）”的比例（以%列示）：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w:t>
            </w:r>
          </w:p>
        </w:tc>
      </w:tr>
    </w:tbl>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1、对节能、环境标志产品计算价格扣除时，只依据电子投标文件“三-1-②优先类节能产品、环境标志产品证明材料（价格扣除适用，若有）”。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2、本表以采购包为单位，不同采购包请分别填写；同一采购包请按照其品目号顺序分别填写。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3、具体统计、计算：</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3.2计算结果若除不尽，可四舍五入保留到小数点后两位。</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3.3投标人应按照招标文件要求认真统计、计算，否则评标委员会不予认定。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3.4若无节能、环境标志产品，不填写本表，否则，视为提供虚假材料。</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三-1-②优先类节能产品、环境标志产品证明材料（价格扣除适用，若有）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三-2小型、微型企业产品等价格扣除证明材料（若有）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lastRenderedPageBreak/>
        <w:t>三-2-①中小企业声明函（价格扣除适用，若有）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中小企业声明函（货物）</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本公司（联合体）郑重声明，根据《政府采购促进中小企业发展管理办法》（财库﹝2020﹞46 号）的规定，本公司（联合体）参加</w:t>
      </w:r>
      <w:r w:rsidRPr="005A6F81">
        <w:rPr>
          <w:rFonts w:ascii="宋体" w:eastAsia="宋体" w:hAnsi="宋体" w:cs="宋体" w:hint="eastAsia"/>
          <w:kern w:val="0"/>
          <w:sz w:val="24"/>
          <w:szCs w:val="24"/>
          <w:u w:val="single"/>
        </w:rPr>
        <w:t>（单位名称）</w:t>
      </w:r>
      <w:r w:rsidRPr="005A6F81">
        <w:rPr>
          <w:rFonts w:ascii="宋体" w:eastAsia="宋体" w:hAnsi="宋体" w:cs="宋体" w:hint="eastAsia"/>
          <w:kern w:val="0"/>
          <w:sz w:val="24"/>
          <w:szCs w:val="24"/>
        </w:rPr>
        <w:t>的</w:t>
      </w:r>
      <w:r w:rsidRPr="005A6F81">
        <w:rPr>
          <w:rFonts w:ascii="宋体" w:eastAsia="宋体" w:hAnsi="宋体" w:cs="宋体" w:hint="eastAsia"/>
          <w:kern w:val="0"/>
          <w:sz w:val="24"/>
          <w:szCs w:val="24"/>
          <w:u w:val="single"/>
        </w:rPr>
        <w:t>（项目名称）</w:t>
      </w:r>
      <w:r w:rsidRPr="005A6F81">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w:t>
      </w:r>
      <w:r w:rsidRPr="005A6F81">
        <w:rPr>
          <w:rFonts w:ascii="宋体" w:eastAsia="宋体" w:hAnsi="宋体" w:cs="宋体" w:hint="eastAsia"/>
          <w:kern w:val="0"/>
          <w:sz w:val="24"/>
          <w:szCs w:val="24"/>
          <w:u w:val="single"/>
        </w:rPr>
        <w:t> （标的名称） </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（采购文件中明确的所属行业）</w:t>
      </w:r>
      <w:r w:rsidRPr="005A6F81">
        <w:rPr>
          <w:rFonts w:ascii="宋体" w:eastAsia="宋体" w:hAnsi="宋体" w:cs="宋体" w:hint="eastAsia"/>
          <w:kern w:val="0"/>
          <w:sz w:val="24"/>
          <w:szCs w:val="24"/>
        </w:rPr>
        <w:t>行业；制造商为</w:t>
      </w:r>
      <w:r w:rsidRPr="005A6F81">
        <w:rPr>
          <w:rFonts w:ascii="宋体" w:eastAsia="宋体" w:hAnsi="宋体" w:cs="宋体" w:hint="eastAsia"/>
          <w:kern w:val="0"/>
          <w:sz w:val="24"/>
          <w:szCs w:val="24"/>
          <w:u w:val="single"/>
        </w:rPr>
        <w:t>（企业名称）</w:t>
      </w:r>
      <w:r w:rsidRPr="005A6F81">
        <w:rPr>
          <w:rFonts w:ascii="宋体" w:eastAsia="宋体" w:hAnsi="宋体" w:cs="宋体" w:hint="eastAsia"/>
          <w:kern w:val="0"/>
          <w:sz w:val="24"/>
          <w:szCs w:val="24"/>
        </w:rPr>
        <w:t>，从业人员</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人，营业收入为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万元，资产总额为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w:t>
      </w:r>
      <w:r w:rsidRPr="005A6F81">
        <w:rPr>
          <w:rFonts w:ascii="simsun" w:eastAsia="宋体" w:hAnsi="simsun" w:cs="宋体"/>
          <w:kern w:val="0"/>
          <w:sz w:val="14"/>
          <w:szCs w:val="14"/>
          <w:vertAlign w:val="superscript"/>
        </w:rPr>
        <w:t>1</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（中型企业、小型企业、微型企业）</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w:t>
      </w:r>
      <w:r w:rsidRPr="005A6F81">
        <w:rPr>
          <w:rFonts w:ascii="宋体" w:eastAsia="宋体" w:hAnsi="宋体" w:cs="宋体" w:hint="eastAsia"/>
          <w:kern w:val="0"/>
          <w:sz w:val="24"/>
          <w:szCs w:val="24"/>
          <w:u w:val="single"/>
        </w:rPr>
        <w:t> （标的名称） </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（采购文件中明确的所属行业）</w:t>
      </w:r>
      <w:r w:rsidRPr="005A6F81">
        <w:rPr>
          <w:rFonts w:ascii="宋体" w:eastAsia="宋体" w:hAnsi="宋体" w:cs="宋体" w:hint="eastAsia"/>
          <w:kern w:val="0"/>
          <w:sz w:val="24"/>
          <w:szCs w:val="24"/>
        </w:rPr>
        <w:t>行业；制造商为</w:t>
      </w:r>
      <w:r w:rsidRPr="005A6F81">
        <w:rPr>
          <w:rFonts w:ascii="宋体" w:eastAsia="宋体" w:hAnsi="宋体" w:cs="宋体" w:hint="eastAsia"/>
          <w:kern w:val="0"/>
          <w:sz w:val="24"/>
          <w:szCs w:val="24"/>
          <w:u w:val="single"/>
        </w:rPr>
        <w:t>（企业名称）</w:t>
      </w:r>
      <w:r w:rsidRPr="005A6F81">
        <w:rPr>
          <w:rFonts w:ascii="宋体" w:eastAsia="宋体" w:hAnsi="宋体" w:cs="宋体" w:hint="eastAsia"/>
          <w:kern w:val="0"/>
          <w:sz w:val="24"/>
          <w:szCs w:val="24"/>
        </w:rPr>
        <w:t>，从业人员</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人，营业收入为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万元，资产总额为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万元，属于</w:t>
      </w:r>
      <w:r w:rsidRPr="005A6F81">
        <w:rPr>
          <w:rFonts w:ascii="宋体" w:eastAsia="宋体" w:hAnsi="宋体" w:cs="宋体" w:hint="eastAsia"/>
          <w:kern w:val="0"/>
          <w:sz w:val="24"/>
          <w:szCs w:val="24"/>
          <w:u w:val="single"/>
        </w:rPr>
        <w:t>（中型企业、小型企业、微型企业）</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本企业对上述声明内容的真实性负责。如有虚假，将依法承担相应责任。</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1、从业人员、营业收入、资产总额填报上一年度数据，无上一年度数据的新成立企业可不填报。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中小企业声明函（工程、服务）</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本公司（联合体）郑重声明，根据《政府采购促进中小企业发展管理办法》（财库﹝2020﹞46 号）的规定，本公司（联合体）参加</w:t>
      </w:r>
      <w:r w:rsidRPr="005A6F81">
        <w:rPr>
          <w:rFonts w:ascii="宋体" w:eastAsia="宋体" w:hAnsi="宋体" w:cs="宋体" w:hint="eastAsia"/>
          <w:kern w:val="0"/>
          <w:sz w:val="24"/>
          <w:szCs w:val="24"/>
          <w:u w:val="single"/>
        </w:rPr>
        <w:t>（单位名称）</w:t>
      </w:r>
      <w:r w:rsidRPr="005A6F81">
        <w:rPr>
          <w:rFonts w:ascii="宋体" w:eastAsia="宋体" w:hAnsi="宋体" w:cs="宋体" w:hint="eastAsia"/>
          <w:kern w:val="0"/>
          <w:sz w:val="24"/>
          <w:szCs w:val="24"/>
        </w:rPr>
        <w:t>的</w:t>
      </w:r>
      <w:r w:rsidRPr="005A6F81">
        <w:rPr>
          <w:rFonts w:ascii="宋体" w:eastAsia="宋体" w:hAnsi="宋体" w:cs="宋体" w:hint="eastAsia"/>
          <w:kern w:val="0"/>
          <w:sz w:val="24"/>
          <w:szCs w:val="24"/>
          <w:u w:val="single"/>
        </w:rPr>
        <w:t>（项目名称）</w:t>
      </w:r>
      <w:r w:rsidRPr="005A6F81">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w:t>
      </w:r>
      <w:r w:rsidRPr="005A6F81">
        <w:rPr>
          <w:rFonts w:ascii="宋体" w:eastAsia="宋体" w:hAnsi="宋体" w:cs="宋体" w:hint="eastAsia"/>
          <w:kern w:val="0"/>
          <w:sz w:val="24"/>
          <w:szCs w:val="24"/>
          <w:u w:val="single"/>
        </w:rPr>
        <w:t>（标的名称）</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（采购文件中明确的所属行业）</w:t>
      </w:r>
      <w:r w:rsidRPr="005A6F81">
        <w:rPr>
          <w:rFonts w:ascii="宋体" w:eastAsia="宋体" w:hAnsi="宋体" w:cs="宋体" w:hint="eastAsia"/>
          <w:kern w:val="0"/>
          <w:sz w:val="24"/>
          <w:szCs w:val="24"/>
        </w:rPr>
        <w:t>；承建（承接）企业为</w:t>
      </w:r>
      <w:r w:rsidRPr="005A6F81">
        <w:rPr>
          <w:rFonts w:ascii="宋体" w:eastAsia="宋体" w:hAnsi="宋体" w:cs="宋体" w:hint="eastAsia"/>
          <w:kern w:val="0"/>
          <w:sz w:val="24"/>
          <w:szCs w:val="24"/>
          <w:u w:val="single"/>
        </w:rPr>
        <w:t>（企业名称）</w:t>
      </w:r>
      <w:r w:rsidRPr="005A6F81">
        <w:rPr>
          <w:rFonts w:ascii="宋体" w:eastAsia="宋体" w:hAnsi="宋体" w:cs="宋体" w:hint="eastAsia"/>
          <w:kern w:val="0"/>
          <w:sz w:val="24"/>
          <w:szCs w:val="24"/>
        </w:rPr>
        <w:t>，从业人员</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人，营业收入为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万元，资产总额为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w:t>
      </w:r>
      <w:r w:rsidRPr="005A6F81">
        <w:rPr>
          <w:rFonts w:ascii="simsun" w:eastAsia="宋体" w:hAnsi="simsun" w:cs="宋体"/>
          <w:kern w:val="0"/>
          <w:sz w:val="14"/>
          <w:szCs w:val="14"/>
          <w:vertAlign w:val="superscript"/>
        </w:rPr>
        <w:t>1</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（中型企业、小型企业、微型企业）</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w:t>
      </w:r>
      <w:r w:rsidRPr="005A6F81">
        <w:rPr>
          <w:rFonts w:ascii="宋体" w:eastAsia="宋体" w:hAnsi="宋体" w:cs="宋体" w:hint="eastAsia"/>
          <w:kern w:val="0"/>
          <w:sz w:val="24"/>
          <w:szCs w:val="24"/>
          <w:u w:val="single"/>
        </w:rPr>
        <w:t>（标的名称）</w:t>
      </w:r>
      <w:r w:rsidRPr="005A6F81">
        <w:rPr>
          <w:rFonts w:ascii="宋体" w:eastAsia="宋体" w:hAnsi="宋体" w:cs="宋体" w:hint="eastAsia"/>
          <w:kern w:val="0"/>
          <w:sz w:val="24"/>
          <w:szCs w:val="24"/>
        </w:rPr>
        <w:t>，属于</w:t>
      </w:r>
      <w:r w:rsidRPr="005A6F81">
        <w:rPr>
          <w:rFonts w:ascii="宋体" w:eastAsia="宋体" w:hAnsi="宋体" w:cs="宋体" w:hint="eastAsia"/>
          <w:kern w:val="0"/>
          <w:sz w:val="24"/>
          <w:szCs w:val="24"/>
          <w:u w:val="single"/>
        </w:rPr>
        <w:t>（采购文件中明确的所属行业）</w:t>
      </w:r>
      <w:r w:rsidRPr="005A6F81">
        <w:rPr>
          <w:rFonts w:ascii="宋体" w:eastAsia="宋体" w:hAnsi="宋体" w:cs="宋体" w:hint="eastAsia"/>
          <w:kern w:val="0"/>
          <w:sz w:val="24"/>
          <w:szCs w:val="24"/>
        </w:rPr>
        <w:t>；承建（承接）企业为</w:t>
      </w:r>
      <w:r w:rsidRPr="005A6F81">
        <w:rPr>
          <w:rFonts w:ascii="宋体" w:eastAsia="宋体" w:hAnsi="宋体" w:cs="宋体" w:hint="eastAsia"/>
          <w:kern w:val="0"/>
          <w:sz w:val="24"/>
          <w:szCs w:val="24"/>
          <w:u w:val="single"/>
        </w:rPr>
        <w:t>（企业名称）</w:t>
      </w:r>
      <w:r w:rsidRPr="005A6F81">
        <w:rPr>
          <w:rFonts w:ascii="宋体" w:eastAsia="宋体" w:hAnsi="宋体" w:cs="宋体" w:hint="eastAsia"/>
          <w:kern w:val="0"/>
          <w:sz w:val="24"/>
          <w:szCs w:val="24"/>
        </w:rPr>
        <w:t>，从业人员</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人，营业收入为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万元，资产总额为</w:t>
      </w:r>
      <w:r w:rsidRPr="005A6F81">
        <w:rPr>
          <w:rFonts w:ascii="宋体" w:eastAsia="宋体" w:hAnsi="宋体" w:cs="宋体" w:hint="eastAsia"/>
          <w:kern w:val="0"/>
          <w:sz w:val="24"/>
          <w:szCs w:val="24"/>
          <w:u w:val="single"/>
        </w:rPr>
        <w:t xml:space="preserve">　　　　　</w:t>
      </w:r>
      <w:r w:rsidRPr="005A6F81">
        <w:rPr>
          <w:rFonts w:ascii="宋体" w:eastAsia="宋体" w:hAnsi="宋体" w:cs="宋体" w:hint="eastAsia"/>
          <w:kern w:val="0"/>
          <w:sz w:val="24"/>
          <w:szCs w:val="24"/>
        </w:rPr>
        <w:t>万元，属于</w:t>
      </w:r>
      <w:r w:rsidRPr="005A6F81">
        <w:rPr>
          <w:rFonts w:ascii="宋体" w:eastAsia="宋体" w:hAnsi="宋体" w:cs="宋体" w:hint="eastAsia"/>
          <w:kern w:val="0"/>
          <w:sz w:val="24"/>
          <w:szCs w:val="24"/>
          <w:u w:val="single"/>
        </w:rPr>
        <w:t>（中型企业、小型企业、微型企业）</w:t>
      </w:r>
      <w:r w:rsidRPr="005A6F81">
        <w:rPr>
          <w:rFonts w:ascii="宋体" w:eastAsia="宋体" w:hAnsi="宋体" w:cs="宋体" w:hint="eastAsia"/>
          <w:kern w:val="0"/>
          <w:sz w:val="24"/>
          <w:szCs w:val="24"/>
        </w:rPr>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本企业对上述声明内容的真实性负责。如有虚假，将依法承担相应责任。</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1、从业人员、营业收入、资产总额填报上一年度数据，无上一年度数据的新成立企业可不填报。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三-2-②小型、微型企业等证明材料（价格扣除适用，若有）</w:t>
      </w:r>
    </w:p>
    <w:p w:rsidR="005A6F81" w:rsidRPr="005A6F81" w:rsidRDefault="005A6F81" w:rsidP="005A6F81">
      <w:pPr>
        <w:widowControl/>
        <w:spacing w:line="320" w:lineRule="atLeast"/>
        <w:ind w:firstLine="480"/>
        <w:jc w:val="center"/>
        <w:rPr>
          <w:rFonts w:ascii="宋体" w:eastAsia="宋体" w:hAnsi="宋体" w:cs="宋体" w:hint="eastAsia"/>
          <w:kern w:val="0"/>
          <w:sz w:val="24"/>
          <w:szCs w:val="24"/>
        </w:rPr>
      </w:pPr>
      <w:r w:rsidRPr="005A6F81">
        <w:rPr>
          <w:rFonts w:ascii="宋体" w:eastAsia="宋体" w:hAnsi="宋体" w:cs="宋体" w:hint="eastAsia"/>
          <w:kern w:val="0"/>
          <w:sz w:val="24"/>
          <w:szCs w:val="24"/>
        </w:rPr>
        <w:t>编制说明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1、投标人应按照招标文件要求提供相应证明材料，证明材料应与《中小企业声明函》的内容相一致，否则视为《中小企业声明函》内容不真实。</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2、投标人为监狱企业的，根据其提供的由省级以上监狱管理局、戒毒管理局（含新疆生产建设兵团）出具的属于监狱企业的证明文件进行认定，监狱企业视同小型、微型企业。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附：</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残疾人福利性单位声明函（价格扣除适用，若有）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）由本投标人承建的（填写“所投采购包、品目号”）工程</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）由本投标人承接的（填写“所投采购包、品目号”）服务；</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本投标人对上述声明的真实性负责。如有虚假，将依法承担相应责任。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备注：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1、请投标人按照实际情况编制填写本声明函，并在相应的（）中打“√”。</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2、若《残疾人福利性单位声明函》内容不真实，视为提供虚假材料。</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附：</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监狱企业证明材料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三-3招标文件规定的其他价格扣除证明材料（若有）</w:t>
      </w:r>
    </w:p>
    <w:p w:rsidR="005A6F81" w:rsidRPr="005A6F81" w:rsidRDefault="005A6F81" w:rsidP="005A6F81">
      <w:pPr>
        <w:widowControl/>
        <w:spacing w:line="320" w:lineRule="atLeast"/>
        <w:ind w:firstLine="480"/>
        <w:jc w:val="center"/>
        <w:rPr>
          <w:rFonts w:ascii="宋体" w:eastAsia="宋体" w:hAnsi="宋体" w:cs="宋体" w:hint="eastAsia"/>
          <w:kern w:val="0"/>
          <w:sz w:val="24"/>
          <w:szCs w:val="24"/>
        </w:rPr>
      </w:pPr>
      <w:r w:rsidRPr="005A6F81">
        <w:rPr>
          <w:rFonts w:ascii="宋体" w:eastAsia="宋体" w:hAnsi="宋体" w:cs="宋体" w:hint="eastAsia"/>
          <w:kern w:val="0"/>
          <w:sz w:val="24"/>
          <w:szCs w:val="24"/>
        </w:rPr>
        <w:t>编制说明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四、招标文件规定的加分证明材料（若有）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四-1优先类节能产品、环境标志产品加分证明材料（若有）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四-1-①优先类节能产品、环境标志产品统计表（加分适用，若有）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项目编号：</w:t>
      </w:r>
      <w:r w:rsidRPr="005A6F81">
        <w:rPr>
          <w:rFonts w:ascii="宋体" w:eastAsia="宋体" w:hAnsi="宋体" w:cs="宋体" w:hint="eastAsia"/>
          <w:kern w:val="0"/>
          <w:sz w:val="24"/>
          <w:szCs w:val="24"/>
          <w:u w:val="single"/>
        </w:rPr>
        <w:t xml:space="preserve">　　　　　　　　</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货币及单位：人民币元</w:t>
      </w:r>
    </w:p>
    <w:tbl>
      <w:tblPr>
        <w:tblW w:w="5595" w:type="dxa"/>
        <w:tblCellMar>
          <w:left w:w="0" w:type="dxa"/>
          <w:right w:w="0" w:type="dxa"/>
        </w:tblCellMar>
        <w:tblLook w:val="04A0"/>
      </w:tblPr>
      <w:tblGrid>
        <w:gridCol w:w="643"/>
        <w:gridCol w:w="644"/>
        <w:gridCol w:w="766"/>
        <w:gridCol w:w="1127"/>
        <w:gridCol w:w="522"/>
        <w:gridCol w:w="1127"/>
        <w:gridCol w:w="766"/>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center"/>
              <w:rPr>
                <w:rFonts w:ascii="宋体" w:eastAsia="宋体" w:hAnsi="宋体" w:cs="宋体"/>
                <w:kern w:val="0"/>
                <w:sz w:val="24"/>
                <w:szCs w:val="24"/>
              </w:rPr>
            </w:pPr>
            <w:r w:rsidRPr="005A6F81">
              <w:rPr>
                <w:rFonts w:ascii="宋体" w:eastAsia="宋体" w:hAnsi="宋体" w:cs="宋体" w:hint="eastAsia"/>
                <w:kern w:val="0"/>
                <w:sz w:val="24"/>
                <w:szCs w:val="24"/>
              </w:rPr>
              <w:t>本采购包内属于节能、环境标志产品的情况</w:t>
            </w: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货物名称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单价（现场）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数量</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总价（现场）</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认证种类</w:t>
            </w:r>
          </w:p>
        </w:tc>
      </w:tr>
      <w:tr w:rsidR="005A6F81" w:rsidRPr="005A6F81" w:rsidTr="005A6F8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6F81" w:rsidRPr="005A6F81" w:rsidRDefault="005A6F81" w:rsidP="005A6F81">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bl>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1、对节能、环境标志产品计算价格扣除时，只依据电子投标文件“四-1-②优先类节能产品、环境标志产品加分证明材料（加分适用，若有）”。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2、本表以采购包为单位，不同采购包请分别填写；同一采购包请按照其品目号顺序分别填写。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3、具体统计、计算：</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3.2计算结果若除不尽，可四舍五入保留到小数点后两位。</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3.3投标人应按照招标文件要求认真统计、计算，否则评标委员会不予认定。</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3.4若无节能、环境标志产品，不填写本表，否则，视为提供虚假材料。</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 </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t>四-1-②优先类节能产品、环境标志产品证明材料（加分适用，若有）</w:t>
      </w:r>
    </w:p>
    <w:p w:rsidR="005A6F81" w:rsidRPr="005A6F81" w:rsidRDefault="005A6F81" w:rsidP="005A6F81">
      <w:pPr>
        <w:widowControl/>
        <w:spacing w:line="320" w:lineRule="atLeast"/>
        <w:jc w:val="center"/>
        <w:outlineLvl w:val="3"/>
        <w:rPr>
          <w:rFonts w:ascii="宋体" w:eastAsia="宋体" w:hAnsi="宋体" w:cs="宋体" w:hint="eastAsia"/>
          <w:b/>
          <w:bCs/>
          <w:kern w:val="0"/>
          <w:sz w:val="16"/>
          <w:szCs w:val="16"/>
        </w:rPr>
      </w:pPr>
      <w:r w:rsidRPr="005A6F81">
        <w:rPr>
          <w:rFonts w:ascii="宋体" w:eastAsia="宋体" w:hAnsi="宋体" w:cs="宋体" w:hint="eastAsia"/>
          <w:b/>
          <w:bCs/>
          <w:kern w:val="0"/>
          <w:sz w:val="16"/>
          <w:szCs w:val="16"/>
        </w:rPr>
        <w:lastRenderedPageBreak/>
        <w:t>四-2招标文件规定的其他加分证明材料（若有）</w:t>
      </w:r>
    </w:p>
    <w:p w:rsidR="005A6F81" w:rsidRPr="005A6F81" w:rsidRDefault="005A6F81" w:rsidP="005A6F81">
      <w:pPr>
        <w:widowControl/>
        <w:spacing w:line="320" w:lineRule="atLeast"/>
        <w:ind w:firstLine="480"/>
        <w:jc w:val="center"/>
        <w:rPr>
          <w:rFonts w:ascii="宋体" w:eastAsia="宋体" w:hAnsi="宋体" w:cs="宋体" w:hint="eastAsia"/>
          <w:kern w:val="0"/>
          <w:sz w:val="24"/>
          <w:szCs w:val="24"/>
        </w:rPr>
      </w:pPr>
      <w:r w:rsidRPr="005A6F81">
        <w:rPr>
          <w:rFonts w:ascii="宋体" w:eastAsia="宋体" w:hAnsi="宋体" w:cs="宋体" w:hint="eastAsia"/>
          <w:kern w:val="0"/>
          <w:sz w:val="24"/>
          <w:szCs w:val="24"/>
        </w:rPr>
        <w:t>编制说明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若投标人可享受招标文件规定的除“优先类节能产品、环境标志产品加分”外的其他加分优惠，则投标人应按照招标文件要求提供相应证明材料。</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封面格式(技术商务部分)</w:t>
      </w:r>
    </w:p>
    <w:p w:rsidR="005A6F81" w:rsidRPr="005A6F81" w:rsidRDefault="005A6F81" w:rsidP="005A6F81">
      <w:pPr>
        <w:widowControl/>
        <w:spacing w:line="360" w:lineRule="atLeast"/>
        <w:jc w:val="center"/>
        <w:outlineLvl w:val="0"/>
        <w:rPr>
          <w:rFonts w:ascii="宋体" w:eastAsia="宋体" w:hAnsi="宋体" w:cs="宋体" w:hint="eastAsia"/>
          <w:b/>
          <w:bCs/>
          <w:kern w:val="36"/>
          <w:sz w:val="52"/>
          <w:szCs w:val="52"/>
        </w:rPr>
      </w:pPr>
      <w:r w:rsidRPr="005A6F81">
        <w:rPr>
          <w:rFonts w:ascii="宋体" w:eastAsia="宋体" w:hAnsi="宋体" w:cs="宋体" w:hint="eastAsia"/>
          <w:b/>
          <w:bCs/>
          <w:kern w:val="36"/>
          <w:sz w:val="52"/>
          <w:szCs w:val="52"/>
        </w:rPr>
        <w:t>福建省政府采购投标文件</w:t>
      </w:r>
    </w:p>
    <w:p w:rsidR="005A6F81" w:rsidRPr="005A6F81" w:rsidRDefault="005A6F81" w:rsidP="005A6F81">
      <w:pPr>
        <w:widowControl/>
        <w:spacing w:line="360" w:lineRule="atLeast"/>
        <w:jc w:val="center"/>
        <w:outlineLvl w:val="0"/>
        <w:rPr>
          <w:rFonts w:ascii="宋体" w:eastAsia="宋体" w:hAnsi="宋体" w:cs="宋体" w:hint="eastAsia"/>
          <w:b/>
          <w:bCs/>
          <w:kern w:val="36"/>
          <w:sz w:val="52"/>
          <w:szCs w:val="52"/>
        </w:rPr>
      </w:pPr>
      <w:r w:rsidRPr="005A6F81">
        <w:rPr>
          <w:rFonts w:ascii="宋体" w:eastAsia="宋体" w:hAnsi="宋体" w:cs="宋体" w:hint="eastAsia"/>
          <w:b/>
          <w:bCs/>
          <w:kern w:val="36"/>
          <w:sz w:val="52"/>
          <w:szCs w:val="52"/>
        </w:rPr>
        <w:t>（技术商务部分）</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300" w:lineRule="atLeast"/>
        <w:jc w:val="center"/>
        <w:outlineLvl w:val="1"/>
        <w:rPr>
          <w:rFonts w:ascii="宋体" w:eastAsia="宋体" w:hAnsi="宋体" w:cs="宋体"/>
          <w:b/>
          <w:bCs/>
          <w:kern w:val="0"/>
          <w:sz w:val="26"/>
          <w:szCs w:val="26"/>
        </w:rPr>
      </w:pPr>
      <w:r w:rsidRPr="005A6F81">
        <w:rPr>
          <w:rFonts w:ascii="宋体" w:eastAsia="宋体" w:hAnsi="宋体" w:cs="宋体" w:hint="eastAsia"/>
          <w:b/>
          <w:bCs/>
          <w:kern w:val="0"/>
          <w:sz w:val="26"/>
          <w:szCs w:val="26"/>
        </w:rPr>
        <w:t>（填写正本或副本）</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240" w:lineRule="atLeast"/>
        <w:jc w:val="center"/>
        <w:outlineLvl w:val="2"/>
        <w:rPr>
          <w:rFonts w:ascii="宋体" w:eastAsia="宋体" w:hAnsi="宋体" w:cs="宋体"/>
          <w:b/>
          <w:bCs/>
          <w:kern w:val="0"/>
          <w:sz w:val="18"/>
          <w:szCs w:val="18"/>
        </w:rPr>
      </w:pPr>
      <w:r w:rsidRPr="005A6F81">
        <w:rPr>
          <w:rFonts w:ascii="宋体" w:eastAsia="宋体" w:hAnsi="宋体" w:cs="宋体" w:hint="eastAsia"/>
          <w:b/>
          <w:bCs/>
          <w:kern w:val="0"/>
          <w:sz w:val="18"/>
          <w:szCs w:val="18"/>
        </w:rPr>
        <w:t>（项目名称：（由投标人填写）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（备案编号：（由投标人填写）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（项目编号：（由投标人填写）</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（所投采购包：（由投标人填写）</w:t>
      </w:r>
    </w:p>
    <w:p w:rsidR="005A6F81" w:rsidRPr="005A6F81" w:rsidRDefault="005A6F81" w:rsidP="005A6F81">
      <w:pPr>
        <w:widowControl/>
        <w:jc w:val="left"/>
        <w:rPr>
          <w:rFonts w:ascii="宋体" w:eastAsia="宋体" w:hAnsi="宋体" w:cs="宋体" w:hint="eastAsia"/>
          <w:kern w:val="0"/>
          <w:sz w:val="24"/>
          <w:szCs w:val="24"/>
        </w:rPr>
      </w:pPr>
      <w:r w:rsidRPr="005A6F81">
        <w:rPr>
          <w:rFonts w:ascii="宋体" w:eastAsia="宋体" w:hAnsi="宋体" w:cs="宋体"/>
          <w:kern w:val="0"/>
          <w:sz w:val="24"/>
          <w:szCs w:val="24"/>
        </w:rPr>
        <w:br/>
      </w:r>
      <w:r w:rsidRPr="005A6F81">
        <w:rPr>
          <w:rFonts w:ascii="宋体" w:eastAsia="宋体" w:hAnsi="宋体" w:cs="宋体"/>
          <w:kern w:val="0"/>
          <w:sz w:val="24"/>
          <w:szCs w:val="24"/>
        </w:rPr>
        <w:br/>
      </w:r>
    </w:p>
    <w:p w:rsidR="005A6F81" w:rsidRPr="005A6F81" w:rsidRDefault="005A6F81" w:rsidP="005A6F81">
      <w:pPr>
        <w:widowControl/>
        <w:spacing w:line="240" w:lineRule="atLeast"/>
        <w:jc w:val="center"/>
        <w:outlineLvl w:val="2"/>
        <w:rPr>
          <w:rFonts w:ascii="宋体" w:eastAsia="宋体" w:hAnsi="宋体" w:cs="宋体"/>
          <w:b/>
          <w:bCs/>
          <w:kern w:val="0"/>
          <w:sz w:val="18"/>
          <w:szCs w:val="18"/>
        </w:rPr>
      </w:pPr>
      <w:r w:rsidRPr="005A6F81">
        <w:rPr>
          <w:rFonts w:ascii="宋体" w:eastAsia="宋体" w:hAnsi="宋体" w:cs="宋体" w:hint="eastAsia"/>
          <w:b/>
          <w:bCs/>
          <w:kern w:val="0"/>
          <w:sz w:val="18"/>
          <w:szCs w:val="18"/>
        </w:rPr>
        <w:t>投标人：（填写“全称”）</w:t>
      </w:r>
    </w:p>
    <w:p w:rsidR="005A6F81" w:rsidRPr="005A6F81" w:rsidRDefault="005A6F81" w:rsidP="005A6F81">
      <w:pPr>
        <w:widowControl/>
        <w:spacing w:line="240" w:lineRule="atLeast"/>
        <w:jc w:val="center"/>
        <w:outlineLvl w:val="2"/>
        <w:rPr>
          <w:rFonts w:ascii="宋体" w:eastAsia="宋体" w:hAnsi="宋体" w:cs="宋体" w:hint="eastAsia"/>
          <w:b/>
          <w:bCs/>
          <w:kern w:val="0"/>
          <w:sz w:val="18"/>
          <w:szCs w:val="18"/>
        </w:rPr>
      </w:pPr>
      <w:r w:rsidRPr="005A6F81">
        <w:rPr>
          <w:rFonts w:ascii="宋体" w:eastAsia="宋体" w:hAnsi="宋体" w:cs="宋体" w:hint="eastAsia"/>
          <w:b/>
          <w:bCs/>
          <w:kern w:val="0"/>
          <w:sz w:val="18"/>
          <w:szCs w:val="18"/>
        </w:rPr>
        <w:t>（由投标人填写）年（由投标人填写）月</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索引</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一、标的说明一览表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二、技术和服务要求响应表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三、商务条件响应表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四、投标人提交的其他资料（若有）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技术商务部分中不得出现报价部分的全部或部分的投标报价信息（或组成资料），否则符合性审查不合格。</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一、标的说明一览表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项目编号：</w:t>
      </w:r>
      <w:r w:rsidRPr="005A6F81">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978"/>
        <w:gridCol w:w="977"/>
        <w:gridCol w:w="1243"/>
        <w:gridCol w:w="710"/>
        <w:gridCol w:w="977"/>
        <w:gridCol w:w="710"/>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投标标的</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规格</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来源地</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备注</w:t>
            </w:r>
          </w:p>
        </w:tc>
      </w:tr>
      <w:tr w:rsidR="005A6F81" w:rsidRPr="005A6F81" w:rsidTr="005A6F8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6F81" w:rsidRPr="005A6F81" w:rsidRDefault="005A6F81" w:rsidP="005A6F81">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bl>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1、本表应按照下列规定填写：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1.1“采购包”、“品目号”、“投标标的”及“数量”应与招标文件《采购标的一览表》中的有关内容（“采购包”、“品目号”、“采购标的”及“数量”）保持一致。</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1.3“投标标的”为服务的：“规格”项下应填写服务提供者提供的服务标准及品牌（若有）。“来源地”应填写服务提供者的所在地。“备注”项下应填写关于服务标准所涵盖的具体项目或内容的说明等。</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3、电子投标文件中涉及“投标标的”、“数量”、“规格”、“来源地”的内容若不一致，应以本表为准。</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二、技术和服务要求响应表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项目编号：</w:t>
      </w:r>
      <w:r w:rsidRPr="005A6F81">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779"/>
        <w:gridCol w:w="778"/>
        <w:gridCol w:w="1535"/>
        <w:gridCol w:w="968"/>
        <w:gridCol w:w="1535"/>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技术和服务要求</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投标响应</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是否偏离及说明</w:t>
            </w:r>
          </w:p>
        </w:tc>
      </w:tr>
      <w:tr w:rsidR="005A6F81" w:rsidRPr="005A6F81" w:rsidTr="005A6F8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6F81" w:rsidRPr="005A6F81" w:rsidRDefault="005A6F81" w:rsidP="005A6F81">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bl>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1、本表应按照下列规定填写：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1.1“技术和服务要求”项下填写的内容应与招标文件第五章“技术和服务要求”的内容保持一致。</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lastRenderedPageBreak/>
        <w:t>1.3“是否偏离及说明”项下应按下列规定填写：优于的，填写“正偏离”；符合的，填写“无偏离”；低于的，填写“负偏离”。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三、商务条件响应表</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项目编号：</w:t>
      </w:r>
      <w:r w:rsidRPr="005A6F81">
        <w:rPr>
          <w:rFonts w:ascii="宋体" w:eastAsia="宋体" w:hAnsi="宋体" w:cs="宋体" w:hint="eastAsia"/>
          <w:kern w:val="0"/>
          <w:sz w:val="24"/>
          <w:szCs w:val="24"/>
          <w:u w:val="single"/>
        </w:rPr>
        <w:t xml:space="preserve">　　　　　　　　</w:t>
      </w:r>
    </w:p>
    <w:tbl>
      <w:tblPr>
        <w:tblW w:w="5595" w:type="dxa"/>
        <w:tblCellMar>
          <w:left w:w="0" w:type="dxa"/>
          <w:right w:w="0" w:type="dxa"/>
        </w:tblCellMar>
        <w:tblLook w:val="04A0"/>
      </w:tblPr>
      <w:tblGrid>
        <w:gridCol w:w="850"/>
        <w:gridCol w:w="849"/>
        <w:gridCol w:w="1074"/>
        <w:gridCol w:w="1074"/>
        <w:gridCol w:w="1748"/>
      </w:tblGrid>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采购包</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品目号</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商务条件</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投标响应</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是否偏离及说明</w:t>
            </w:r>
          </w:p>
        </w:tc>
      </w:tr>
      <w:tr w:rsidR="005A6F81" w:rsidRPr="005A6F81" w:rsidTr="005A6F8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6F81" w:rsidRPr="005A6F81" w:rsidRDefault="005A6F81" w:rsidP="005A6F81">
            <w:pPr>
              <w:widowControl/>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r w:rsidR="005A6F81" w:rsidRPr="005A6F81" w:rsidTr="005A6F81">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r w:rsidRPr="005A6F81">
              <w:rPr>
                <w:rFonts w:ascii="宋体" w:eastAsia="宋体" w:hAnsi="宋体" w:cs="宋体" w:hint="eastAsia"/>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hideMark/>
          </w:tcPr>
          <w:p w:rsidR="005A6F81" w:rsidRPr="005A6F81" w:rsidRDefault="005A6F81" w:rsidP="005A6F81">
            <w:pPr>
              <w:widowControl/>
              <w:wordWrap w:val="0"/>
              <w:spacing w:line="320" w:lineRule="atLeast"/>
              <w:jc w:val="left"/>
              <w:rPr>
                <w:rFonts w:ascii="宋体" w:eastAsia="宋体" w:hAnsi="宋体" w:cs="宋体"/>
                <w:kern w:val="0"/>
                <w:sz w:val="24"/>
                <w:szCs w:val="24"/>
              </w:rPr>
            </w:pPr>
          </w:p>
        </w:tc>
      </w:tr>
    </w:tbl>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※注意：</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1、本表应按照下列规定填写：</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1.1“商务条件”项下填写的内容应与招标文件第五章“商务条件”的内容保持一致。</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1.2“投标响应”项下应填写具体的响应内容并与“商务条件”项下填写的内容逐项对应；对“商务条件”项下涉及“≥或＞”、“≤或＜”及某个区间值范围内的内容，应填写具体的数值。</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1.3“是否偏离及说明”项下应按下列规定填写：优于的，填写“正偏离”；符合的，填写“无偏离”；低于的，填写“负偏离”。</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投标人：</w:t>
      </w:r>
      <w:r w:rsidRPr="005A6F81">
        <w:rPr>
          <w:rFonts w:ascii="宋体" w:eastAsia="宋体" w:hAnsi="宋体" w:cs="宋体" w:hint="eastAsia"/>
          <w:kern w:val="0"/>
          <w:sz w:val="24"/>
          <w:szCs w:val="24"/>
          <w:u w:val="single"/>
        </w:rPr>
        <w:t>（全称并加盖单位公章）</w:t>
      </w:r>
    </w:p>
    <w:p w:rsidR="005A6F81" w:rsidRPr="005A6F81" w:rsidRDefault="005A6F81" w:rsidP="005A6F81">
      <w:pPr>
        <w:widowControl/>
        <w:spacing w:line="320" w:lineRule="atLeast"/>
        <w:ind w:firstLine="480"/>
        <w:jc w:val="right"/>
        <w:rPr>
          <w:rFonts w:ascii="宋体" w:eastAsia="宋体" w:hAnsi="宋体" w:cs="宋体" w:hint="eastAsia"/>
          <w:kern w:val="0"/>
          <w:sz w:val="24"/>
          <w:szCs w:val="24"/>
        </w:rPr>
      </w:pPr>
      <w:r w:rsidRPr="005A6F81">
        <w:rPr>
          <w:rFonts w:ascii="宋体" w:eastAsia="宋体" w:hAnsi="宋体" w:cs="宋体" w:hint="eastAsia"/>
          <w:kern w:val="0"/>
          <w:sz w:val="24"/>
          <w:szCs w:val="24"/>
        </w:rPr>
        <w:t>日期：</w:t>
      </w:r>
      <w:r w:rsidRPr="005A6F81">
        <w:rPr>
          <w:rFonts w:ascii="宋体" w:eastAsia="宋体" w:hAnsi="宋体" w:cs="宋体" w:hint="eastAsia"/>
          <w:kern w:val="0"/>
          <w:sz w:val="24"/>
          <w:szCs w:val="24"/>
          <w:u w:val="single"/>
        </w:rPr>
        <w:t xml:space="preserve">　　年　　月　　日</w:t>
      </w:r>
    </w:p>
    <w:p w:rsidR="005A6F81" w:rsidRPr="005A6F81" w:rsidRDefault="005A6F81" w:rsidP="005A6F81">
      <w:pPr>
        <w:widowControl/>
        <w:shd w:val="clear" w:color="auto" w:fill="FFFFFF"/>
        <w:spacing w:line="320" w:lineRule="atLeast"/>
        <w:ind w:firstLine="480"/>
        <w:jc w:val="left"/>
        <w:rPr>
          <w:rFonts w:ascii="宋体" w:eastAsia="宋体" w:hAnsi="宋体" w:cs="宋体" w:hint="eastAsia"/>
          <w:color w:val="333333"/>
          <w:kern w:val="0"/>
          <w:sz w:val="14"/>
          <w:szCs w:val="14"/>
        </w:rPr>
      </w:pPr>
      <w:r w:rsidRPr="005A6F81">
        <w:rPr>
          <w:rFonts w:ascii="宋体" w:eastAsia="宋体" w:hAnsi="宋体" w:cs="宋体" w:hint="eastAsia"/>
          <w:color w:val="333333"/>
          <w:kern w:val="0"/>
          <w:sz w:val="14"/>
          <w:szCs w:val="14"/>
        </w:rPr>
        <w:t> </w:t>
      </w:r>
    </w:p>
    <w:p w:rsidR="005A6F81" w:rsidRPr="005A6F81" w:rsidRDefault="005A6F81" w:rsidP="005A6F81">
      <w:pPr>
        <w:widowControl/>
        <w:shd w:val="clear" w:color="auto" w:fill="FFFFFF"/>
        <w:spacing w:line="240" w:lineRule="atLeast"/>
        <w:jc w:val="center"/>
        <w:outlineLvl w:val="2"/>
        <w:rPr>
          <w:rFonts w:ascii="宋体" w:eastAsia="宋体" w:hAnsi="宋体" w:cs="宋体" w:hint="eastAsia"/>
          <w:b/>
          <w:bCs/>
          <w:color w:val="333333"/>
          <w:kern w:val="0"/>
          <w:sz w:val="18"/>
          <w:szCs w:val="18"/>
        </w:rPr>
      </w:pPr>
      <w:r w:rsidRPr="005A6F81">
        <w:rPr>
          <w:rFonts w:ascii="宋体" w:eastAsia="宋体" w:hAnsi="宋体" w:cs="宋体" w:hint="eastAsia"/>
          <w:b/>
          <w:bCs/>
          <w:color w:val="333333"/>
          <w:kern w:val="0"/>
          <w:sz w:val="18"/>
          <w:szCs w:val="18"/>
        </w:rPr>
        <w:t>四、投标人提交的其他资料（若有）</w:t>
      </w:r>
    </w:p>
    <w:p w:rsidR="005A6F81" w:rsidRPr="005A6F81" w:rsidRDefault="005A6F81" w:rsidP="005A6F81">
      <w:pPr>
        <w:widowControl/>
        <w:spacing w:line="320" w:lineRule="atLeast"/>
        <w:ind w:firstLine="480"/>
        <w:jc w:val="center"/>
        <w:rPr>
          <w:rFonts w:ascii="宋体" w:eastAsia="宋体" w:hAnsi="宋体" w:cs="宋体" w:hint="eastAsia"/>
          <w:kern w:val="0"/>
          <w:sz w:val="24"/>
          <w:szCs w:val="24"/>
        </w:rPr>
      </w:pPr>
      <w:r w:rsidRPr="005A6F81">
        <w:rPr>
          <w:rFonts w:ascii="宋体" w:eastAsia="宋体" w:hAnsi="宋体" w:cs="宋体" w:hint="eastAsia"/>
          <w:kern w:val="0"/>
          <w:sz w:val="24"/>
          <w:szCs w:val="24"/>
        </w:rPr>
        <w:t>编制说明</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1、招标文件要求提交的除“资格及资信证明部分”、“报价部分”外的其他证明材料或资料加盖投标人的单位公章后应在此项下提交。</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2、招标文件要求投标人提供方案（包括但不限于：组织、实施、技术、服务方案等）的，投标人应在此项下提交。</w:t>
      </w:r>
    </w:p>
    <w:p w:rsidR="005A6F81" w:rsidRPr="005A6F81" w:rsidRDefault="005A6F81" w:rsidP="005A6F81">
      <w:pPr>
        <w:widowControl/>
        <w:spacing w:line="320" w:lineRule="atLeast"/>
        <w:ind w:firstLine="480"/>
        <w:jc w:val="left"/>
        <w:rPr>
          <w:rFonts w:ascii="宋体" w:eastAsia="宋体" w:hAnsi="宋体" w:cs="宋体" w:hint="eastAsia"/>
          <w:kern w:val="0"/>
          <w:sz w:val="24"/>
          <w:szCs w:val="24"/>
        </w:rPr>
      </w:pPr>
      <w:r w:rsidRPr="005A6F81">
        <w:rPr>
          <w:rFonts w:ascii="宋体" w:eastAsia="宋体" w:hAnsi="宋体" w:cs="宋体" w:hint="eastAsia"/>
          <w:kern w:val="0"/>
          <w:sz w:val="24"/>
          <w:szCs w:val="24"/>
        </w:rPr>
        <w:t>3、除招标文件另有规定外，投标人认为需要提交的其他证明材料或资料加盖投标人的单位公章后应在此项下提交。</w:t>
      </w:r>
    </w:p>
    <w:p w:rsidR="003B6028" w:rsidRPr="005A6F81" w:rsidRDefault="003B6028"/>
    <w:sectPr w:rsidR="003B6028" w:rsidRPr="005A6F81" w:rsidSect="003B60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771" w:rsidRDefault="00052771" w:rsidP="005A6F81">
      <w:r>
        <w:separator/>
      </w:r>
    </w:p>
  </w:endnote>
  <w:endnote w:type="continuationSeparator" w:id="0">
    <w:p w:rsidR="00052771" w:rsidRDefault="00052771" w:rsidP="005A6F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771" w:rsidRDefault="00052771" w:rsidP="005A6F81">
      <w:r>
        <w:separator/>
      </w:r>
    </w:p>
  </w:footnote>
  <w:footnote w:type="continuationSeparator" w:id="0">
    <w:p w:rsidR="00052771" w:rsidRDefault="00052771" w:rsidP="005A6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6F81"/>
    <w:rsid w:val="00052771"/>
    <w:rsid w:val="003B6028"/>
    <w:rsid w:val="005A6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28"/>
    <w:pPr>
      <w:widowControl w:val="0"/>
      <w:jc w:val="both"/>
    </w:pPr>
  </w:style>
  <w:style w:type="paragraph" w:styleId="1">
    <w:name w:val="heading 1"/>
    <w:basedOn w:val="a"/>
    <w:link w:val="1Char"/>
    <w:uiPriority w:val="9"/>
    <w:qFormat/>
    <w:rsid w:val="005A6F8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A6F8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A6F8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A6F8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F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6F81"/>
    <w:rPr>
      <w:sz w:val="18"/>
      <w:szCs w:val="18"/>
    </w:rPr>
  </w:style>
  <w:style w:type="paragraph" w:styleId="a4">
    <w:name w:val="footer"/>
    <w:basedOn w:val="a"/>
    <w:link w:val="Char0"/>
    <w:uiPriority w:val="99"/>
    <w:semiHidden/>
    <w:unhideWhenUsed/>
    <w:rsid w:val="005A6F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6F81"/>
    <w:rPr>
      <w:sz w:val="18"/>
      <w:szCs w:val="18"/>
    </w:rPr>
  </w:style>
  <w:style w:type="character" w:customStyle="1" w:styleId="1Char">
    <w:name w:val="标题 1 Char"/>
    <w:basedOn w:val="a0"/>
    <w:link w:val="1"/>
    <w:uiPriority w:val="9"/>
    <w:rsid w:val="005A6F81"/>
    <w:rPr>
      <w:rFonts w:ascii="宋体" w:eastAsia="宋体" w:hAnsi="宋体" w:cs="宋体"/>
      <w:b/>
      <w:bCs/>
      <w:kern w:val="36"/>
      <w:sz w:val="48"/>
      <w:szCs w:val="48"/>
    </w:rPr>
  </w:style>
  <w:style w:type="character" w:customStyle="1" w:styleId="2Char">
    <w:name w:val="标题 2 Char"/>
    <w:basedOn w:val="a0"/>
    <w:link w:val="2"/>
    <w:uiPriority w:val="9"/>
    <w:rsid w:val="005A6F81"/>
    <w:rPr>
      <w:rFonts w:ascii="宋体" w:eastAsia="宋体" w:hAnsi="宋体" w:cs="宋体"/>
      <w:b/>
      <w:bCs/>
      <w:kern w:val="0"/>
      <w:sz w:val="36"/>
      <w:szCs w:val="36"/>
    </w:rPr>
  </w:style>
  <w:style w:type="character" w:customStyle="1" w:styleId="3Char">
    <w:name w:val="标题 3 Char"/>
    <w:basedOn w:val="a0"/>
    <w:link w:val="3"/>
    <w:uiPriority w:val="9"/>
    <w:rsid w:val="005A6F81"/>
    <w:rPr>
      <w:rFonts w:ascii="宋体" w:eastAsia="宋体" w:hAnsi="宋体" w:cs="宋体"/>
      <w:b/>
      <w:bCs/>
      <w:kern w:val="0"/>
      <w:sz w:val="27"/>
      <w:szCs w:val="27"/>
    </w:rPr>
  </w:style>
  <w:style w:type="character" w:customStyle="1" w:styleId="4Char">
    <w:name w:val="标题 4 Char"/>
    <w:basedOn w:val="a0"/>
    <w:link w:val="4"/>
    <w:uiPriority w:val="9"/>
    <w:rsid w:val="005A6F81"/>
    <w:rPr>
      <w:rFonts w:ascii="宋体" w:eastAsia="宋体" w:hAnsi="宋体" w:cs="宋体"/>
      <w:b/>
      <w:bCs/>
      <w:kern w:val="0"/>
      <w:sz w:val="24"/>
      <w:szCs w:val="24"/>
    </w:rPr>
  </w:style>
  <w:style w:type="paragraph" w:styleId="a5">
    <w:name w:val="Normal (Web)"/>
    <w:basedOn w:val="a"/>
    <w:uiPriority w:val="99"/>
    <w:unhideWhenUsed/>
    <w:rsid w:val="005A6F81"/>
    <w:pPr>
      <w:widowControl/>
      <w:spacing w:before="100" w:beforeAutospacing="1" w:after="100" w:afterAutospacing="1"/>
      <w:jc w:val="left"/>
    </w:pPr>
    <w:rPr>
      <w:rFonts w:ascii="宋体" w:eastAsia="宋体" w:hAnsi="宋体" w:cs="宋体"/>
      <w:kern w:val="0"/>
      <w:sz w:val="24"/>
      <w:szCs w:val="24"/>
    </w:rPr>
  </w:style>
  <w:style w:type="character" w:customStyle="1" w:styleId="compilingdate-compilingdate">
    <w:name w:val="compilingdate-compilingdate"/>
    <w:basedOn w:val="a0"/>
    <w:rsid w:val="005A6F81"/>
  </w:style>
  <w:style w:type="character" w:customStyle="1" w:styleId="importedproductsdescription-importedproductsdescription">
    <w:name w:val="importedproductsdescription-importedproductsdescription"/>
    <w:basedOn w:val="a0"/>
    <w:rsid w:val="005A6F81"/>
  </w:style>
  <w:style w:type="character" w:customStyle="1" w:styleId="implementenergyconservationpolicies-forcedenergysaving">
    <w:name w:val="implementenergyconservationpolicies-forcedenergysaving"/>
    <w:basedOn w:val="a0"/>
    <w:rsid w:val="005A6F81"/>
  </w:style>
  <w:style w:type="character" w:customStyle="1" w:styleId="implementenergyconservationpolicies-environmentsymbol">
    <w:name w:val="implementenergyconservationpolicies-environmentsymbol"/>
    <w:basedOn w:val="a0"/>
    <w:rsid w:val="005A6F81"/>
  </w:style>
  <w:style w:type="character" w:customStyle="1" w:styleId="implementenergyconservationpolicies-wlancertifiedproducts">
    <w:name w:val="implementenergyconservationpolicies-wlancertifiedproducts"/>
    <w:basedOn w:val="a0"/>
    <w:rsid w:val="005A6F81"/>
  </w:style>
  <w:style w:type="paragraph" w:customStyle="1" w:styleId="creditrecord-creditrecord">
    <w:name w:val="creditrecord-creditrecord"/>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consortium-consortium">
    <w:name w:val="consortium-consortium"/>
    <w:basedOn w:val="a"/>
    <w:rsid w:val="005A6F81"/>
    <w:pPr>
      <w:widowControl/>
      <w:spacing w:before="100" w:beforeAutospacing="1" w:after="100" w:afterAutospacing="1"/>
      <w:jc w:val="left"/>
    </w:pPr>
    <w:rPr>
      <w:rFonts w:ascii="宋体" w:eastAsia="宋体" w:hAnsi="宋体" w:cs="宋体"/>
      <w:kern w:val="0"/>
      <w:sz w:val="24"/>
      <w:szCs w:val="24"/>
    </w:rPr>
  </w:style>
  <w:style w:type="character" w:customStyle="1" w:styleId="electronicsignatureseal-electronicsignatureseal">
    <w:name w:val="electronicsignatureseal-electronicsignatureseal"/>
    <w:basedOn w:val="a0"/>
    <w:rsid w:val="005A6F81"/>
  </w:style>
  <w:style w:type="character" w:customStyle="1" w:styleId="electronicsignaturesealcopy-electronicsignaturesealcopy">
    <w:name w:val="electronicsignaturesealcopy-electronicsignaturesealcopy"/>
    <w:basedOn w:val="a0"/>
    <w:rsid w:val="005A6F81"/>
  </w:style>
  <w:style w:type="character" w:customStyle="1" w:styleId="tendervalidity-tendervalidity">
    <w:name w:val="tendervalidity-tendervalidity"/>
    <w:basedOn w:val="a0"/>
    <w:rsid w:val="005A6F81"/>
  </w:style>
  <w:style w:type="paragraph" w:customStyle="1" w:styleId="calibrationprinciple-multiplesuccesssupplier">
    <w:name w:val="calibrationprinciple-multiplesuccesssupplier"/>
    <w:basedOn w:val="a"/>
    <w:rsid w:val="005A6F81"/>
    <w:pPr>
      <w:widowControl/>
      <w:spacing w:before="100" w:beforeAutospacing="1" w:after="100" w:afterAutospacing="1"/>
      <w:jc w:val="left"/>
    </w:pPr>
    <w:rPr>
      <w:rFonts w:ascii="宋体" w:eastAsia="宋体" w:hAnsi="宋体" w:cs="宋体"/>
      <w:kern w:val="0"/>
      <w:sz w:val="24"/>
      <w:szCs w:val="24"/>
    </w:rPr>
  </w:style>
  <w:style w:type="character" w:customStyle="1" w:styleId="calibrationprocedure-bidgenerationmethod">
    <w:name w:val="calibrationprocedure-bidgenerationmethod"/>
    <w:basedOn w:val="a0"/>
    <w:rsid w:val="005A6F81"/>
  </w:style>
  <w:style w:type="paragraph" w:customStyle="1" w:styleId="prescribedmethod-prescribedmethod">
    <w:name w:val="prescribedmethod-prescribedmethod"/>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notprescribedmethod-notprescribedmethod">
    <w:name w:val="notprescribedmethod-notprescribedmethod"/>
    <w:basedOn w:val="a"/>
    <w:rsid w:val="005A6F81"/>
    <w:pPr>
      <w:widowControl/>
      <w:spacing w:before="100" w:beforeAutospacing="1" w:after="100" w:afterAutospacing="1"/>
      <w:jc w:val="left"/>
    </w:pPr>
    <w:rPr>
      <w:rFonts w:ascii="宋体" w:eastAsia="宋体" w:hAnsi="宋体" w:cs="宋体"/>
      <w:kern w:val="0"/>
      <w:sz w:val="24"/>
      <w:szCs w:val="24"/>
    </w:rPr>
  </w:style>
  <w:style w:type="character" w:customStyle="1" w:styleId="contractlimitime-contractlimitime">
    <w:name w:val="contractlimitime-contractlimitime"/>
    <w:basedOn w:val="a0"/>
    <w:rsid w:val="005A6F81"/>
  </w:style>
  <w:style w:type="character" w:customStyle="1" w:styleId="regulatorsmessage-regulatorsmessage">
    <w:name w:val="regulatorsmessage-regulatorsmessage"/>
    <w:basedOn w:val="a0"/>
    <w:rsid w:val="005A6F81"/>
  </w:style>
  <w:style w:type="paragraph" w:customStyle="1" w:styleId="scheduleinstructionsother1-scheduleinstructionsother1">
    <w:name w:val="scheduleinstructionsother1-scheduleinstructionsother1"/>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bidfile-scheduleinstructionsbidfile">
    <w:name w:val="scheduleinstructionsbidfile-scheduleinstructionsbidfile"/>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modify-scheduleinstructionsmodify">
    <w:name w:val="scheduleinstructionsmodify-scheduleinstructionsmodify"/>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other2-scheduleinstructionsother2">
    <w:name w:val="scheduleinstructionsother2-scheduleinstructionsother2"/>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expertgroup-qualificationreviewcomposition">
    <w:name w:val="expertgroup-qualificationreviewcomposition"/>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minimumpriceprescribedmethod-minimumpriceprescribedmethod">
    <w:name w:val="minimumpriceprescribedmethod-minimumpriceprescribedmethod"/>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comprehensiveprescribedmethod-comprehensiveprescribedmethod">
    <w:name w:val="comprehensiveprescribedmethod-comprehensiveprescribedmethod"/>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evaluationmethod-evaluation">
    <w:name w:val="evaluationmethod-evaluation"/>
    <w:basedOn w:val="a"/>
    <w:rsid w:val="005A6F81"/>
    <w:pPr>
      <w:widowControl/>
      <w:spacing w:before="100" w:beforeAutospacing="1" w:after="100" w:afterAutospacing="1"/>
      <w:jc w:val="left"/>
    </w:pPr>
    <w:rPr>
      <w:rFonts w:ascii="宋体" w:eastAsia="宋体" w:hAnsi="宋体" w:cs="宋体"/>
      <w:kern w:val="0"/>
      <w:sz w:val="24"/>
      <w:szCs w:val="24"/>
    </w:rPr>
  </w:style>
  <w:style w:type="paragraph" w:customStyle="1" w:styleId="otherprovisions-otherprovisions">
    <w:name w:val="otherprovisions-otherprovisions"/>
    <w:basedOn w:val="a"/>
    <w:rsid w:val="005A6F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6F81"/>
    <w:rPr>
      <w:b/>
      <w:bCs/>
    </w:rPr>
  </w:style>
  <w:style w:type="paragraph" w:customStyle="1" w:styleId="othermatters-othermatters">
    <w:name w:val="othermatters-othermatters"/>
    <w:basedOn w:val="a"/>
    <w:rsid w:val="005A6F81"/>
    <w:pPr>
      <w:widowControl/>
      <w:spacing w:before="100" w:beforeAutospacing="1" w:after="100" w:afterAutospacing="1"/>
      <w:jc w:val="left"/>
    </w:pPr>
    <w:rPr>
      <w:rFonts w:ascii="宋体" w:eastAsia="宋体" w:hAnsi="宋体" w:cs="宋体"/>
      <w:kern w:val="0"/>
      <w:sz w:val="24"/>
      <w:szCs w:val="24"/>
    </w:rPr>
  </w:style>
  <w:style w:type="character" w:customStyle="1" w:styleId="contractbasicinfo-contractcode">
    <w:name w:val="contractbasicinfo-contractcode"/>
    <w:basedOn w:val="a0"/>
    <w:rsid w:val="005A6F81"/>
  </w:style>
  <w:style w:type="character" w:customStyle="1" w:styleId="promptfont">
    <w:name w:val="promptfont"/>
    <w:basedOn w:val="a0"/>
    <w:rsid w:val="005A6F81"/>
  </w:style>
  <w:style w:type="character" w:customStyle="1" w:styleId="dynamic-form-editor">
    <w:name w:val="dynamic-form-editor"/>
    <w:basedOn w:val="a0"/>
    <w:rsid w:val="005A6F81"/>
  </w:style>
  <w:style w:type="character" w:customStyle="1" w:styleId="inputcheck">
    <w:name w:val="inputcheck"/>
    <w:basedOn w:val="a0"/>
    <w:rsid w:val="005A6F81"/>
  </w:style>
  <w:style w:type="character" w:customStyle="1" w:styleId="contractpartycatalog-contractfirstparty-2">
    <w:name w:val="contractpartycatalog-contractfirstparty-2"/>
    <w:basedOn w:val="a0"/>
    <w:rsid w:val="005A6F81"/>
  </w:style>
  <w:style w:type="character" w:customStyle="1" w:styleId="contractsignedaddresscatalog-signedaddress">
    <w:name w:val="contractsignedaddresscatalog-signedaddress"/>
    <w:basedOn w:val="a0"/>
    <w:rsid w:val="005A6F81"/>
  </w:style>
  <w:style w:type="character" w:customStyle="1" w:styleId="contractbasicinfo-signedtime">
    <w:name w:val="contractbasicinfo-signedtime"/>
    <w:basedOn w:val="a0"/>
    <w:rsid w:val="005A6F81"/>
  </w:style>
</w:styles>
</file>

<file path=word/webSettings.xml><?xml version="1.0" encoding="utf-8"?>
<w:webSettings xmlns:r="http://schemas.openxmlformats.org/officeDocument/2006/relationships" xmlns:w="http://schemas.openxmlformats.org/wordprocessingml/2006/main">
  <w:divs>
    <w:div w:id="2057386189">
      <w:bodyDiv w:val="1"/>
      <w:marLeft w:val="0"/>
      <w:marRight w:val="0"/>
      <w:marTop w:val="0"/>
      <w:marBottom w:val="0"/>
      <w:divBdr>
        <w:top w:val="none" w:sz="0" w:space="0" w:color="auto"/>
        <w:left w:val="none" w:sz="0" w:space="0" w:color="auto"/>
        <w:bottom w:val="none" w:sz="0" w:space="0" w:color="auto"/>
        <w:right w:val="none" w:sz="0" w:space="0" w:color="auto"/>
      </w:divBdr>
      <w:divsChild>
        <w:div w:id="1589269377">
          <w:marLeft w:val="0"/>
          <w:marRight w:val="0"/>
          <w:marTop w:val="0"/>
          <w:marBottom w:val="0"/>
          <w:divBdr>
            <w:top w:val="none" w:sz="0" w:space="0" w:color="auto"/>
            <w:left w:val="none" w:sz="0" w:space="0" w:color="auto"/>
            <w:bottom w:val="none" w:sz="0" w:space="0" w:color="auto"/>
            <w:right w:val="none" w:sz="0" w:space="0" w:color="auto"/>
          </w:divBdr>
        </w:div>
        <w:div w:id="659431590">
          <w:marLeft w:val="0"/>
          <w:marRight w:val="0"/>
          <w:marTop w:val="0"/>
          <w:marBottom w:val="0"/>
          <w:divBdr>
            <w:top w:val="none" w:sz="0" w:space="0" w:color="auto"/>
            <w:left w:val="none" w:sz="0" w:space="0" w:color="auto"/>
            <w:bottom w:val="none" w:sz="0" w:space="0" w:color="auto"/>
            <w:right w:val="none" w:sz="0" w:space="0" w:color="auto"/>
          </w:divBdr>
          <w:divsChild>
            <w:div w:id="667027971">
              <w:marLeft w:val="0"/>
              <w:marRight w:val="0"/>
              <w:marTop w:val="0"/>
              <w:marBottom w:val="0"/>
              <w:divBdr>
                <w:top w:val="none" w:sz="0" w:space="0" w:color="auto"/>
                <w:left w:val="none" w:sz="0" w:space="0" w:color="auto"/>
                <w:bottom w:val="none" w:sz="0" w:space="0" w:color="auto"/>
                <w:right w:val="none" w:sz="0" w:space="0" w:color="auto"/>
              </w:divBdr>
            </w:div>
          </w:divsChild>
        </w:div>
        <w:div w:id="1461074466">
          <w:marLeft w:val="0"/>
          <w:marRight w:val="0"/>
          <w:marTop w:val="0"/>
          <w:marBottom w:val="0"/>
          <w:divBdr>
            <w:top w:val="none" w:sz="0" w:space="0" w:color="auto"/>
            <w:left w:val="none" w:sz="0" w:space="0" w:color="auto"/>
            <w:bottom w:val="none" w:sz="0" w:space="0" w:color="auto"/>
            <w:right w:val="none" w:sz="0" w:space="0" w:color="auto"/>
          </w:divBdr>
          <w:divsChild>
            <w:div w:id="161552438">
              <w:marLeft w:val="0"/>
              <w:marRight w:val="0"/>
              <w:marTop w:val="0"/>
              <w:marBottom w:val="0"/>
              <w:divBdr>
                <w:top w:val="none" w:sz="0" w:space="0" w:color="auto"/>
                <w:left w:val="none" w:sz="0" w:space="0" w:color="auto"/>
                <w:bottom w:val="none" w:sz="0" w:space="0" w:color="auto"/>
                <w:right w:val="none" w:sz="0" w:space="0" w:color="auto"/>
              </w:divBdr>
            </w:div>
          </w:divsChild>
        </w:div>
        <w:div w:id="925500734">
          <w:marLeft w:val="0"/>
          <w:marRight w:val="0"/>
          <w:marTop w:val="0"/>
          <w:marBottom w:val="0"/>
          <w:divBdr>
            <w:top w:val="none" w:sz="0" w:space="0" w:color="auto"/>
            <w:left w:val="none" w:sz="0" w:space="0" w:color="auto"/>
            <w:bottom w:val="none" w:sz="0" w:space="0" w:color="auto"/>
            <w:right w:val="none" w:sz="0" w:space="0" w:color="auto"/>
          </w:divBdr>
        </w:div>
        <w:div w:id="351957113">
          <w:marLeft w:val="0"/>
          <w:marRight w:val="0"/>
          <w:marTop w:val="0"/>
          <w:marBottom w:val="0"/>
          <w:divBdr>
            <w:top w:val="none" w:sz="0" w:space="0" w:color="auto"/>
            <w:left w:val="none" w:sz="0" w:space="0" w:color="auto"/>
            <w:bottom w:val="none" w:sz="0" w:space="0" w:color="auto"/>
            <w:right w:val="none" w:sz="0" w:space="0" w:color="auto"/>
          </w:divBdr>
        </w:div>
        <w:div w:id="2039045057">
          <w:marLeft w:val="0"/>
          <w:marRight w:val="0"/>
          <w:marTop w:val="0"/>
          <w:marBottom w:val="0"/>
          <w:divBdr>
            <w:top w:val="none" w:sz="0" w:space="0" w:color="auto"/>
            <w:left w:val="none" w:sz="0" w:space="0" w:color="auto"/>
            <w:bottom w:val="none" w:sz="0" w:space="0" w:color="auto"/>
            <w:right w:val="none" w:sz="0" w:space="0" w:color="auto"/>
          </w:divBdr>
        </w:div>
        <w:div w:id="1033462661">
          <w:marLeft w:val="0"/>
          <w:marRight w:val="0"/>
          <w:marTop w:val="0"/>
          <w:marBottom w:val="0"/>
          <w:divBdr>
            <w:top w:val="none" w:sz="0" w:space="0" w:color="auto"/>
            <w:left w:val="none" w:sz="0" w:space="0" w:color="auto"/>
            <w:bottom w:val="none" w:sz="0" w:space="0" w:color="auto"/>
            <w:right w:val="none" w:sz="0" w:space="0" w:color="auto"/>
          </w:divBdr>
          <w:divsChild>
            <w:div w:id="799423410">
              <w:marLeft w:val="0"/>
              <w:marRight w:val="0"/>
              <w:marTop w:val="0"/>
              <w:marBottom w:val="0"/>
              <w:divBdr>
                <w:top w:val="none" w:sz="0" w:space="0" w:color="auto"/>
                <w:left w:val="none" w:sz="0" w:space="0" w:color="auto"/>
                <w:bottom w:val="none" w:sz="0" w:space="0" w:color="auto"/>
                <w:right w:val="none" w:sz="0" w:space="0" w:color="auto"/>
              </w:divBdr>
            </w:div>
          </w:divsChild>
        </w:div>
        <w:div w:id="2098671102">
          <w:marLeft w:val="0"/>
          <w:marRight w:val="0"/>
          <w:marTop w:val="0"/>
          <w:marBottom w:val="0"/>
          <w:divBdr>
            <w:top w:val="none" w:sz="0" w:space="0" w:color="auto"/>
            <w:left w:val="none" w:sz="0" w:space="0" w:color="auto"/>
            <w:bottom w:val="none" w:sz="0" w:space="0" w:color="auto"/>
            <w:right w:val="none" w:sz="0" w:space="0" w:color="auto"/>
          </w:divBdr>
        </w:div>
        <w:div w:id="1355157580">
          <w:marLeft w:val="0"/>
          <w:marRight w:val="0"/>
          <w:marTop w:val="0"/>
          <w:marBottom w:val="0"/>
          <w:divBdr>
            <w:top w:val="none" w:sz="0" w:space="0" w:color="auto"/>
            <w:left w:val="none" w:sz="0" w:space="0" w:color="auto"/>
            <w:bottom w:val="none" w:sz="0" w:space="0" w:color="auto"/>
            <w:right w:val="none" w:sz="0" w:space="0" w:color="auto"/>
          </w:divBdr>
          <w:divsChild>
            <w:div w:id="2041124224">
              <w:marLeft w:val="0"/>
              <w:marRight w:val="0"/>
              <w:marTop w:val="0"/>
              <w:marBottom w:val="0"/>
              <w:divBdr>
                <w:top w:val="none" w:sz="0" w:space="0" w:color="auto"/>
                <w:left w:val="none" w:sz="0" w:space="0" w:color="auto"/>
                <w:bottom w:val="none" w:sz="0" w:space="0" w:color="auto"/>
                <w:right w:val="none" w:sz="0" w:space="0" w:color="auto"/>
              </w:divBdr>
            </w:div>
          </w:divsChild>
        </w:div>
        <w:div w:id="1821381572">
          <w:marLeft w:val="0"/>
          <w:marRight w:val="0"/>
          <w:marTop w:val="0"/>
          <w:marBottom w:val="0"/>
          <w:divBdr>
            <w:top w:val="none" w:sz="0" w:space="0" w:color="auto"/>
            <w:left w:val="none" w:sz="0" w:space="0" w:color="auto"/>
            <w:bottom w:val="none" w:sz="0" w:space="0" w:color="auto"/>
            <w:right w:val="none" w:sz="0" w:space="0" w:color="auto"/>
          </w:divBdr>
          <w:divsChild>
            <w:div w:id="918908888">
              <w:marLeft w:val="0"/>
              <w:marRight w:val="0"/>
              <w:marTop w:val="0"/>
              <w:marBottom w:val="0"/>
              <w:divBdr>
                <w:top w:val="none" w:sz="0" w:space="0" w:color="auto"/>
                <w:left w:val="none" w:sz="0" w:space="0" w:color="auto"/>
                <w:bottom w:val="none" w:sz="0" w:space="0" w:color="auto"/>
                <w:right w:val="none" w:sz="0" w:space="0" w:color="auto"/>
              </w:divBdr>
            </w:div>
          </w:divsChild>
        </w:div>
        <w:div w:id="1281452498">
          <w:marLeft w:val="0"/>
          <w:marRight w:val="0"/>
          <w:marTop w:val="0"/>
          <w:marBottom w:val="0"/>
          <w:divBdr>
            <w:top w:val="none" w:sz="0" w:space="0" w:color="auto"/>
            <w:left w:val="none" w:sz="0" w:space="0" w:color="auto"/>
            <w:bottom w:val="none" w:sz="0" w:space="0" w:color="auto"/>
            <w:right w:val="none" w:sz="0" w:space="0" w:color="auto"/>
          </w:divBdr>
        </w:div>
        <w:div w:id="1243367525">
          <w:marLeft w:val="0"/>
          <w:marRight w:val="0"/>
          <w:marTop w:val="0"/>
          <w:marBottom w:val="0"/>
          <w:divBdr>
            <w:top w:val="none" w:sz="0" w:space="0" w:color="auto"/>
            <w:left w:val="none" w:sz="0" w:space="0" w:color="auto"/>
            <w:bottom w:val="none" w:sz="0" w:space="0" w:color="auto"/>
            <w:right w:val="none" w:sz="0" w:space="0" w:color="auto"/>
          </w:divBdr>
        </w:div>
        <w:div w:id="1499464224">
          <w:marLeft w:val="0"/>
          <w:marRight w:val="0"/>
          <w:marTop w:val="0"/>
          <w:marBottom w:val="0"/>
          <w:divBdr>
            <w:top w:val="none" w:sz="0" w:space="0" w:color="auto"/>
            <w:left w:val="none" w:sz="0" w:space="0" w:color="auto"/>
            <w:bottom w:val="none" w:sz="0" w:space="0" w:color="auto"/>
            <w:right w:val="none" w:sz="0" w:space="0" w:color="auto"/>
          </w:divBdr>
        </w:div>
        <w:div w:id="220363865">
          <w:marLeft w:val="0"/>
          <w:marRight w:val="0"/>
          <w:marTop w:val="0"/>
          <w:marBottom w:val="0"/>
          <w:divBdr>
            <w:top w:val="none" w:sz="0" w:space="0" w:color="auto"/>
            <w:left w:val="none" w:sz="0" w:space="0" w:color="auto"/>
            <w:bottom w:val="none" w:sz="0" w:space="0" w:color="auto"/>
            <w:right w:val="none" w:sz="0" w:space="0" w:color="auto"/>
          </w:divBdr>
        </w:div>
        <w:div w:id="149177053">
          <w:marLeft w:val="0"/>
          <w:marRight w:val="0"/>
          <w:marTop w:val="0"/>
          <w:marBottom w:val="0"/>
          <w:divBdr>
            <w:top w:val="none" w:sz="0" w:space="0" w:color="auto"/>
            <w:left w:val="none" w:sz="0" w:space="0" w:color="auto"/>
            <w:bottom w:val="none" w:sz="0" w:space="0" w:color="auto"/>
            <w:right w:val="none" w:sz="0" w:space="0" w:color="auto"/>
          </w:divBdr>
        </w:div>
        <w:div w:id="1002701424">
          <w:marLeft w:val="0"/>
          <w:marRight w:val="0"/>
          <w:marTop w:val="0"/>
          <w:marBottom w:val="0"/>
          <w:divBdr>
            <w:top w:val="none" w:sz="0" w:space="0" w:color="auto"/>
            <w:left w:val="none" w:sz="0" w:space="0" w:color="auto"/>
            <w:bottom w:val="none" w:sz="0" w:space="0" w:color="auto"/>
            <w:right w:val="none" w:sz="0" w:space="0" w:color="auto"/>
          </w:divBdr>
          <w:divsChild>
            <w:div w:id="959460214">
              <w:marLeft w:val="0"/>
              <w:marRight w:val="0"/>
              <w:marTop w:val="0"/>
              <w:marBottom w:val="0"/>
              <w:divBdr>
                <w:top w:val="none" w:sz="0" w:space="0" w:color="auto"/>
                <w:left w:val="none" w:sz="0" w:space="0" w:color="auto"/>
                <w:bottom w:val="none" w:sz="0" w:space="0" w:color="auto"/>
                <w:right w:val="none" w:sz="0" w:space="0" w:color="auto"/>
              </w:divBdr>
            </w:div>
          </w:divsChild>
        </w:div>
        <w:div w:id="1800608799">
          <w:marLeft w:val="0"/>
          <w:marRight w:val="0"/>
          <w:marTop w:val="0"/>
          <w:marBottom w:val="0"/>
          <w:divBdr>
            <w:top w:val="none" w:sz="0" w:space="0" w:color="auto"/>
            <w:left w:val="none" w:sz="0" w:space="0" w:color="auto"/>
            <w:bottom w:val="none" w:sz="0" w:space="0" w:color="auto"/>
            <w:right w:val="none" w:sz="0" w:space="0" w:color="auto"/>
          </w:divBdr>
          <w:divsChild>
            <w:div w:id="2079740716">
              <w:marLeft w:val="0"/>
              <w:marRight w:val="0"/>
              <w:marTop w:val="0"/>
              <w:marBottom w:val="0"/>
              <w:divBdr>
                <w:top w:val="none" w:sz="0" w:space="0" w:color="auto"/>
                <w:left w:val="none" w:sz="0" w:space="0" w:color="auto"/>
                <w:bottom w:val="none" w:sz="0" w:space="0" w:color="auto"/>
                <w:right w:val="none" w:sz="0" w:space="0" w:color="auto"/>
              </w:divBdr>
            </w:div>
          </w:divsChild>
        </w:div>
        <w:div w:id="1316450288">
          <w:marLeft w:val="0"/>
          <w:marRight w:val="0"/>
          <w:marTop w:val="0"/>
          <w:marBottom w:val="0"/>
          <w:divBdr>
            <w:top w:val="none" w:sz="0" w:space="0" w:color="auto"/>
            <w:left w:val="none" w:sz="0" w:space="0" w:color="auto"/>
            <w:bottom w:val="none" w:sz="0" w:space="0" w:color="auto"/>
            <w:right w:val="none" w:sz="0" w:space="0" w:color="auto"/>
          </w:divBdr>
          <w:divsChild>
            <w:div w:id="1567297536">
              <w:marLeft w:val="0"/>
              <w:marRight w:val="0"/>
              <w:marTop w:val="0"/>
              <w:marBottom w:val="0"/>
              <w:divBdr>
                <w:top w:val="none" w:sz="0" w:space="0" w:color="auto"/>
                <w:left w:val="none" w:sz="0" w:space="0" w:color="auto"/>
                <w:bottom w:val="none" w:sz="0" w:space="0" w:color="auto"/>
                <w:right w:val="none" w:sz="0" w:space="0" w:color="auto"/>
              </w:divBdr>
            </w:div>
          </w:divsChild>
        </w:div>
        <w:div w:id="1905947230">
          <w:marLeft w:val="0"/>
          <w:marRight w:val="0"/>
          <w:marTop w:val="0"/>
          <w:marBottom w:val="0"/>
          <w:divBdr>
            <w:top w:val="none" w:sz="0" w:space="0" w:color="auto"/>
            <w:left w:val="none" w:sz="0" w:space="0" w:color="auto"/>
            <w:bottom w:val="none" w:sz="0" w:space="0" w:color="auto"/>
            <w:right w:val="none" w:sz="0" w:space="0" w:color="auto"/>
          </w:divBdr>
        </w:div>
        <w:div w:id="2078893930">
          <w:marLeft w:val="0"/>
          <w:marRight w:val="0"/>
          <w:marTop w:val="0"/>
          <w:marBottom w:val="0"/>
          <w:divBdr>
            <w:top w:val="none" w:sz="0" w:space="0" w:color="auto"/>
            <w:left w:val="none" w:sz="0" w:space="0" w:color="auto"/>
            <w:bottom w:val="none" w:sz="0" w:space="0" w:color="auto"/>
            <w:right w:val="none" w:sz="0" w:space="0" w:color="auto"/>
          </w:divBdr>
          <w:divsChild>
            <w:div w:id="1030182844">
              <w:marLeft w:val="0"/>
              <w:marRight w:val="0"/>
              <w:marTop w:val="0"/>
              <w:marBottom w:val="0"/>
              <w:divBdr>
                <w:top w:val="none" w:sz="0" w:space="0" w:color="auto"/>
                <w:left w:val="none" w:sz="0" w:space="0" w:color="auto"/>
                <w:bottom w:val="none" w:sz="0" w:space="0" w:color="auto"/>
                <w:right w:val="none" w:sz="0" w:space="0" w:color="auto"/>
              </w:divBdr>
            </w:div>
          </w:divsChild>
        </w:div>
        <w:div w:id="700396527">
          <w:marLeft w:val="0"/>
          <w:marRight w:val="0"/>
          <w:marTop w:val="0"/>
          <w:marBottom w:val="0"/>
          <w:divBdr>
            <w:top w:val="none" w:sz="0" w:space="0" w:color="auto"/>
            <w:left w:val="none" w:sz="0" w:space="0" w:color="auto"/>
            <w:bottom w:val="none" w:sz="0" w:space="0" w:color="auto"/>
            <w:right w:val="none" w:sz="0" w:space="0" w:color="auto"/>
          </w:divBdr>
          <w:divsChild>
            <w:div w:id="1781602797">
              <w:marLeft w:val="0"/>
              <w:marRight w:val="0"/>
              <w:marTop w:val="0"/>
              <w:marBottom w:val="0"/>
              <w:divBdr>
                <w:top w:val="none" w:sz="0" w:space="0" w:color="auto"/>
                <w:left w:val="none" w:sz="0" w:space="0" w:color="auto"/>
                <w:bottom w:val="none" w:sz="0" w:space="0" w:color="auto"/>
                <w:right w:val="none" w:sz="0" w:space="0" w:color="auto"/>
              </w:divBdr>
            </w:div>
          </w:divsChild>
        </w:div>
        <w:div w:id="1937706289">
          <w:marLeft w:val="0"/>
          <w:marRight w:val="0"/>
          <w:marTop w:val="0"/>
          <w:marBottom w:val="0"/>
          <w:divBdr>
            <w:top w:val="none" w:sz="0" w:space="0" w:color="auto"/>
            <w:left w:val="none" w:sz="0" w:space="0" w:color="auto"/>
            <w:bottom w:val="none" w:sz="0" w:space="0" w:color="auto"/>
            <w:right w:val="none" w:sz="0" w:space="0" w:color="auto"/>
          </w:divBdr>
        </w:div>
        <w:div w:id="411050990">
          <w:marLeft w:val="0"/>
          <w:marRight w:val="0"/>
          <w:marTop w:val="0"/>
          <w:marBottom w:val="0"/>
          <w:divBdr>
            <w:top w:val="none" w:sz="0" w:space="0" w:color="auto"/>
            <w:left w:val="none" w:sz="0" w:space="0" w:color="auto"/>
            <w:bottom w:val="none" w:sz="0" w:space="0" w:color="auto"/>
            <w:right w:val="none" w:sz="0" w:space="0" w:color="auto"/>
          </w:divBdr>
          <w:divsChild>
            <w:div w:id="320502026">
              <w:marLeft w:val="0"/>
              <w:marRight w:val="0"/>
              <w:marTop w:val="0"/>
              <w:marBottom w:val="0"/>
              <w:divBdr>
                <w:top w:val="none" w:sz="0" w:space="0" w:color="auto"/>
                <w:left w:val="none" w:sz="0" w:space="0" w:color="auto"/>
                <w:bottom w:val="none" w:sz="0" w:space="0" w:color="auto"/>
                <w:right w:val="none" w:sz="0" w:space="0" w:color="auto"/>
              </w:divBdr>
            </w:div>
          </w:divsChild>
        </w:div>
        <w:div w:id="1924798257">
          <w:marLeft w:val="0"/>
          <w:marRight w:val="0"/>
          <w:marTop w:val="0"/>
          <w:marBottom w:val="0"/>
          <w:divBdr>
            <w:top w:val="none" w:sz="0" w:space="0" w:color="auto"/>
            <w:left w:val="none" w:sz="0" w:space="0" w:color="auto"/>
            <w:bottom w:val="none" w:sz="0" w:space="0" w:color="auto"/>
            <w:right w:val="none" w:sz="0" w:space="0" w:color="auto"/>
          </w:divBdr>
        </w:div>
        <w:div w:id="875578601">
          <w:marLeft w:val="0"/>
          <w:marRight w:val="0"/>
          <w:marTop w:val="0"/>
          <w:marBottom w:val="0"/>
          <w:divBdr>
            <w:top w:val="none" w:sz="0" w:space="0" w:color="auto"/>
            <w:left w:val="none" w:sz="0" w:space="0" w:color="auto"/>
            <w:bottom w:val="none" w:sz="0" w:space="0" w:color="auto"/>
            <w:right w:val="none" w:sz="0" w:space="0" w:color="auto"/>
          </w:divBdr>
        </w:div>
        <w:div w:id="1278947590">
          <w:marLeft w:val="0"/>
          <w:marRight w:val="0"/>
          <w:marTop w:val="0"/>
          <w:marBottom w:val="0"/>
          <w:divBdr>
            <w:top w:val="none" w:sz="0" w:space="0" w:color="auto"/>
            <w:left w:val="none" w:sz="0" w:space="0" w:color="auto"/>
            <w:bottom w:val="none" w:sz="0" w:space="0" w:color="auto"/>
            <w:right w:val="none" w:sz="0" w:space="0" w:color="auto"/>
          </w:divBdr>
        </w:div>
        <w:div w:id="1607731627">
          <w:marLeft w:val="0"/>
          <w:marRight w:val="0"/>
          <w:marTop w:val="0"/>
          <w:marBottom w:val="0"/>
          <w:divBdr>
            <w:top w:val="none" w:sz="0" w:space="0" w:color="auto"/>
            <w:left w:val="none" w:sz="0" w:space="0" w:color="auto"/>
            <w:bottom w:val="none" w:sz="0" w:space="0" w:color="auto"/>
            <w:right w:val="none" w:sz="0" w:space="0" w:color="auto"/>
          </w:divBdr>
          <w:divsChild>
            <w:div w:id="1287465105">
              <w:marLeft w:val="0"/>
              <w:marRight w:val="0"/>
              <w:marTop w:val="0"/>
              <w:marBottom w:val="0"/>
              <w:divBdr>
                <w:top w:val="none" w:sz="0" w:space="0" w:color="auto"/>
                <w:left w:val="none" w:sz="0" w:space="0" w:color="auto"/>
                <w:bottom w:val="none" w:sz="0" w:space="0" w:color="auto"/>
                <w:right w:val="none" w:sz="0" w:space="0" w:color="auto"/>
              </w:divBdr>
            </w:div>
          </w:divsChild>
        </w:div>
        <w:div w:id="1449398042">
          <w:marLeft w:val="0"/>
          <w:marRight w:val="0"/>
          <w:marTop w:val="0"/>
          <w:marBottom w:val="0"/>
          <w:divBdr>
            <w:top w:val="none" w:sz="0" w:space="0" w:color="auto"/>
            <w:left w:val="none" w:sz="0" w:space="0" w:color="auto"/>
            <w:bottom w:val="none" w:sz="0" w:space="0" w:color="auto"/>
            <w:right w:val="none" w:sz="0" w:space="0" w:color="auto"/>
          </w:divBdr>
          <w:divsChild>
            <w:div w:id="1854756976">
              <w:marLeft w:val="0"/>
              <w:marRight w:val="0"/>
              <w:marTop w:val="0"/>
              <w:marBottom w:val="0"/>
              <w:divBdr>
                <w:top w:val="none" w:sz="0" w:space="0" w:color="auto"/>
                <w:left w:val="none" w:sz="0" w:space="0" w:color="auto"/>
                <w:bottom w:val="none" w:sz="0" w:space="0" w:color="auto"/>
                <w:right w:val="none" w:sz="0" w:space="0" w:color="auto"/>
              </w:divBdr>
            </w:div>
          </w:divsChild>
        </w:div>
        <w:div w:id="1553803844">
          <w:marLeft w:val="0"/>
          <w:marRight w:val="0"/>
          <w:marTop w:val="0"/>
          <w:marBottom w:val="0"/>
          <w:divBdr>
            <w:top w:val="none" w:sz="0" w:space="0" w:color="auto"/>
            <w:left w:val="none" w:sz="0" w:space="0" w:color="auto"/>
            <w:bottom w:val="none" w:sz="0" w:space="0" w:color="auto"/>
            <w:right w:val="none" w:sz="0" w:space="0" w:color="auto"/>
          </w:divBdr>
        </w:div>
        <w:div w:id="2040735240">
          <w:marLeft w:val="0"/>
          <w:marRight w:val="0"/>
          <w:marTop w:val="0"/>
          <w:marBottom w:val="0"/>
          <w:divBdr>
            <w:top w:val="none" w:sz="0" w:space="0" w:color="auto"/>
            <w:left w:val="none" w:sz="0" w:space="0" w:color="auto"/>
            <w:bottom w:val="none" w:sz="0" w:space="0" w:color="auto"/>
            <w:right w:val="none" w:sz="0" w:space="0" w:color="auto"/>
          </w:divBdr>
        </w:div>
        <w:div w:id="1808430433">
          <w:marLeft w:val="0"/>
          <w:marRight w:val="0"/>
          <w:marTop w:val="0"/>
          <w:marBottom w:val="0"/>
          <w:divBdr>
            <w:top w:val="none" w:sz="0" w:space="0" w:color="auto"/>
            <w:left w:val="none" w:sz="0" w:space="0" w:color="auto"/>
            <w:bottom w:val="none" w:sz="0" w:space="0" w:color="auto"/>
            <w:right w:val="none" w:sz="0" w:space="0" w:color="auto"/>
          </w:divBdr>
          <w:divsChild>
            <w:div w:id="246809726">
              <w:marLeft w:val="0"/>
              <w:marRight w:val="0"/>
              <w:marTop w:val="0"/>
              <w:marBottom w:val="0"/>
              <w:divBdr>
                <w:top w:val="none" w:sz="0" w:space="0" w:color="auto"/>
                <w:left w:val="none" w:sz="0" w:space="0" w:color="auto"/>
                <w:bottom w:val="none" w:sz="0" w:space="0" w:color="auto"/>
                <w:right w:val="none" w:sz="0" w:space="0" w:color="auto"/>
              </w:divBdr>
            </w:div>
            <w:div w:id="1483235604">
              <w:marLeft w:val="0"/>
              <w:marRight w:val="0"/>
              <w:marTop w:val="0"/>
              <w:marBottom w:val="0"/>
              <w:divBdr>
                <w:top w:val="none" w:sz="0" w:space="0" w:color="auto"/>
                <w:left w:val="none" w:sz="0" w:space="0" w:color="auto"/>
                <w:bottom w:val="none" w:sz="0" w:space="0" w:color="auto"/>
                <w:right w:val="none" w:sz="0" w:space="0" w:color="auto"/>
              </w:divBdr>
            </w:div>
            <w:div w:id="1805343106">
              <w:marLeft w:val="0"/>
              <w:marRight w:val="0"/>
              <w:marTop w:val="0"/>
              <w:marBottom w:val="0"/>
              <w:divBdr>
                <w:top w:val="none" w:sz="0" w:space="0" w:color="auto"/>
                <w:left w:val="none" w:sz="0" w:space="0" w:color="auto"/>
                <w:bottom w:val="none" w:sz="0" w:space="0" w:color="auto"/>
                <w:right w:val="none" w:sz="0" w:space="0" w:color="auto"/>
              </w:divBdr>
            </w:div>
            <w:div w:id="1878161281">
              <w:marLeft w:val="0"/>
              <w:marRight w:val="0"/>
              <w:marTop w:val="0"/>
              <w:marBottom w:val="0"/>
              <w:divBdr>
                <w:top w:val="none" w:sz="0" w:space="0" w:color="auto"/>
                <w:left w:val="none" w:sz="0" w:space="0" w:color="auto"/>
                <w:bottom w:val="none" w:sz="0" w:space="0" w:color="auto"/>
                <w:right w:val="none" w:sz="0" w:space="0" w:color="auto"/>
              </w:divBdr>
            </w:div>
            <w:div w:id="990135279">
              <w:marLeft w:val="0"/>
              <w:marRight w:val="0"/>
              <w:marTop w:val="0"/>
              <w:marBottom w:val="0"/>
              <w:divBdr>
                <w:top w:val="none" w:sz="0" w:space="0" w:color="auto"/>
                <w:left w:val="none" w:sz="0" w:space="0" w:color="auto"/>
                <w:bottom w:val="none" w:sz="0" w:space="0" w:color="auto"/>
                <w:right w:val="none" w:sz="0" w:space="0" w:color="auto"/>
              </w:divBdr>
            </w:div>
            <w:div w:id="865481493">
              <w:marLeft w:val="0"/>
              <w:marRight w:val="0"/>
              <w:marTop w:val="0"/>
              <w:marBottom w:val="0"/>
              <w:divBdr>
                <w:top w:val="none" w:sz="0" w:space="0" w:color="auto"/>
                <w:left w:val="none" w:sz="0" w:space="0" w:color="auto"/>
                <w:bottom w:val="none" w:sz="0" w:space="0" w:color="auto"/>
                <w:right w:val="none" w:sz="0" w:space="0" w:color="auto"/>
              </w:divBdr>
            </w:div>
            <w:div w:id="1375931913">
              <w:marLeft w:val="0"/>
              <w:marRight w:val="0"/>
              <w:marTop w:val="0"/>
              <w:marBottom w:val="0"/>
              <w:divBdr>
                <w:top w:val="none" w:sz="0" w:space="0" w:color="auto"/>
                <w:left w:val="none" w:sz="0" w:space="0" w:color="auto"/>
                <w:bottom w:val="none" w:sz="0" w:space="0" w:color="auto"/>
                <w:right w:val="none" w:sz="0" w:space="0" w:color="auto"/>
              </w:divBdr>
            </w:div>
            <w:div w:id="673344496">
              <w:marLeft w:val="0"/>
              <w:marRight w:val="0"/>
              <w:marTop w:val="0"/>
              <w:marBottom w:val="0"/>
              <w:divBdr>
                <w:top w:val="none" w:sz="0" w:space="0" w:color="auto"/>
                <w:left w:val="none" w:sz="0" w:space="0" w:color="auto"/>
                <w:bottom w:val="none" w:sz="0" w:space="0" w:color="auto"/>
                <w:right w:val="none" w:sz="0" w:space="0" w:color="auto"/>
              </w:divBdr>
              <w:divsChild>
                <w:div w:id="47995898">
                  <w:marLeft w:val="0"/>
                  <w:marRight w:val="0"/>
                  <w:marTop w:val="0"/>
                  <w:marBottom w:val="0"/>
                  <w:divBdr>
                    <w:top w:val="none" w:sz="0" w:space="0" w:color="auto"/>
                    <w:left w:val="none" w:sz="0" w:space="0" w:color="auto"/>
                    <w:bottom w:val="none" w:sz="0" w:space="0" w:color="auto"/>
                    <w:right w:val="none" w:sz="0" w:space="0" w:color="auto"/>
                  </w:divBdr>
                </w:div>
                <w:div w:id="726878601">
                  <w:marLeft w:val="0"/>
                  <w:marRight w:val="0"/>
                  <w:marTop w:val="0"/>
                  <w:marBottom w:val="0"/>
                  <w:divBdr>
                    <w:top w:val="none" w:sz="0" w:space="0" w:color="auto"/>
                    <w:left w:val="none" w:sz="0" w:space="0" w:color="auto"/>
                    <w:bottom w:val="none" w:sz="0" w:space="0" w:color="auto"/>
                    <w:right w:val="none" w:sz="0" w:space="0" w:color="auto"/>
                  </w:divBdr>
                  <w:divsChild>
                    <w:div w:id="68913818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2124760789">
              <w:marLeft w:val="0"/>
              <w:marRight w:val="0"/>
              <w:marTop w:val="0"/>
              <w:marBottom w:val="0"/>
              <w:divBdr>
                <w:top w:val="none" w:sz="0" w:space="0" w:color="auto"/>
                <w:left w:val="none" w:sz="0" w:space="0" w:color="auto"/>
                <w:bottom w:val="none" w:sz="0" w:space="0" w:color="auto"/>
                <w:right w:val="none" w:sz="0" w:space="0" w:color="auto"/>
              </w:divBdr>
            </w:div>
          </w:divsChild>
        </w:div>
        <w:div w:id="1164541233">
          <w:marLeft w:val="0"/>
          <w:marRight w:val="0"/>
          <w:marTop w:val="0"/>
          <w:marBottom w:val="0"/>
          <w:divBdr>
            <w:top w:val="none" w:sz="0" w:space="0" w:color="auto"/>
            <w:left w:val="none" w:sz="0" w:space="0" w:color="auto"/>
            <w:bottom w:val="none" w:sz="0" w:space="0" w:color="auto"/>
            <w:right w:val="none" w:sz="0" w:space="0" w:color="auto"/>
          </w:divBdr>
        </w:div>
        <w:div w:id="1739857979">
          <w:marLeft w:val="0"/>
          <w:marRight w:val="0"/>
          <w:marTop w:val="0"/>
          <w:marBottom w:val="0"/>
          <w:divBdr>
            <w:top w:val="none" w:sz="0" w:space="0" w:color="auto"/>
            <w:left w:val="none" w:sz="0" w:space="0" w:color="auto"/>
            <w:bottom w:val="none" w:sz="0" w:space="0" w:color="auto"/>
            <w:right w:val="none" w:sz="0" w:space="0" w:color="auto"/>
          </w:divBdr>
        </w:div>
        <w:div w:id="370231693">
          <w:marLeft w:val="0"/>
          <w:marRight w:val="0"/>
          <w:marTop w:val="0"/>
          <w:marBottom w:val="0"/>
          <w:divBdr>
            <w:top w:val="none" w:sz="0" w:space="0" w:color="auto"/>
            <w:left w:val="none" w:sz="0" w:space="0" w:color="auto"/>
            <w:bottom w:val="none" w:sz="0" w:space="0" w:color="auto"/>
            <w:right w:val="none" w:sz="0" w:space="0" w:color="auto"/>
          </w:divBdr>
        </w:div>
        <w:div w:id="1330523254">
          <w:marLeft w:val="0"/>
          <w:marRight w:val="0"/>
          <w:marTop w:val="0"/>
          <w:marBottom w:val="0"/>
          <w:divBdr>
            <w:top w:val="none" w:sz="0" w:space="0" w:color="auto"/>
            <w:left w:val="none" w:sz="0" w:space="0" w:color="auto"/>
            <w:bottom w:val="none" w:sz="0" w:space="0" w:color="auto"/>
            <w:right w:val="none" w:sz="0" w:space="0" w:color="auto"/>
          </w:divBdr>
        </w:div>
        <w:div w:id="941186327">
          <w:marLeft w:val="0"/>
          <w:marRight w:val="0"/>
          <w:marTop w:val="0"/>
          <w:marBottom w:val="0"/>
          <w:divBdr>
            <w:top w:val="none" w:sz="0" w:space="0" w:color="auto"/>
            <w:left w:val="none" w:sz="0" w:space="0" w:color="auto"/>
            <w:bottom w:val="none" w:sz="0" w:space="0" w:color="auto"/>
            <w:right w:val="none" w:sz="0" w:space="0" w:color="auto"/>
          </w:divBdr>
        </w:div>
        <w:div w:id="486408302">
          <w:marLeft w:val="0"/>
          <w:marRight w:val="0"/>
          <w:marTop w:val="0"/>
          <w:marBottom w:val="0"/>
          <w:divBdr>
            <w:top w:val="none" w:sz="0" w:space="0" w:color="auto"/>
            <w:left w:val="none" w:sz="0" w:space="0" w:color="auto"/>
            <w:bottom w:val="none" w:sz="0" w:space="0" w:color="auto"/>
            <w:right w:val="none" w:sz="0" w:space="0" w:color="auto"/>
          </w:divBdr>
          <w:divsChild>
            <w:div w:id="1370254701">
              <w:marLeft w:val="0"/>
              <w:marRight w:val="0"/>
              <w:marTop w:val="0"/>
              <w:marBottom w:val="0"/>
              <w:divBdr>
                <w:top w:val="dashed" w:sz="4" w:space="0" w:color="000000"/>
                <w:left w:val="dashed" w:sz="4" w:space="0" w:color="000000"/>
                <w:bottom w:val="dashed" w:sz="4" w:space="0" w:color="000000"/>
                <w:right w:val="dashed" w:sz="4" w:space="0" w:color="000000"/>
              </w:divBdr>
            </w:div>
          </w:divsChild>
        </w:div>
        <w:div w:id="231814265">
          <w:marLeft w:val="0"/>
          <w:marRight w:val="0"/>
          <w:marTop w:val="0"/>
          <w:marBottom w:val="0"/>
          <w:divBdr>
            <w:top w:val="none" w:sz="0" w:space="0" w:color="auto"/>
            <w:left w:val="none" w:sz="0" w:space="0" w:color="auto"/>
            <w:bottom w:val="none" w:sz="0" w:space="0" w:color="auto"/>
            <w:right w:val="none" w:sz="0" w:space="0" w:color="auto"/>
          </w:divBdr>
        </w:div>
        <w:div w:id="282619542">
          <w:marLeft w:val="0"/>
          <w:marRight w:val="0"/>
          <w:marTop w:val="0"/>
          <w:marBottom w:val="0"/>
          <w:divBdr>
            <w:top w:val="none" w:sz="0" w:space="0" w:color="auto"/>
            <w:left w:val="none" w:sz="0" w:space="0" w:color="auto"/>
            <w:bottom w:val="none" w:sz="0" w:space="0" w:color="auto"/>
            <w:right w:val="none" w:sz="0" w:space="0" w:color="auto"/>
          </w:divBdr>
        </w:div>
        <w:div w:id="709304426">
          <w:marLeft w:val="0"/>
          <w:marRight w:val="0"/>
          <w:marTop w:val="0"/>
          <w:marBottom w:val="0"/>
          <w:divBdr>
            <w:top w:val="none" w:sz="0" w:space="0" w:color="auto"/>
            <w:left w:val="none" w:sz="0" w:space="0" w:color="auto"/>
            <w:bottom w:val="none" w:sz="0" w:space="0" w:color="auto"/>
            <w:right w:val="none" w:sz="0" w:space="0" w:color="auto"/>
          </w:divBdr>
        </w:div>
        <w:div w:id="495263892">
          <w:marLeft w:val="0"/>
          <w:marRight w:val="0"/>
          <w:marTop w:val="0"/>
          <w:marBottom w:val="0"/>
          <w:divBdr>
            <w:top w:val="none" w:sz="0" w:space="0" w:color="auto"/>
            <w:left w:val="none" w:sz="0" w:space="0" w:color="auto"/>
            <w:bottom w:val="none" w:sz="0" w:space="0" w:color="auto"/>
            <w:right w:val="none" w:sz="0" w:space="0" w:color="auto"/>
          </w:divBdr>
        </w:div>
        <w:div w:id="1828280228">
          <w:marLeft w:val="0"/>
          <w:marRight w:val="0"/>
          <w:marTop w:val="0"/>
          <w:marBottom w:val="0"/>
          <w:divBdr>
            <w:top w:val="none" w:sz="0" w:space="0" w:color="auto"/>
            <w:left w:val="none" w:sz="0" w:space="0" w:color="auto"/>
            <w:bottom w:val="none" w:sz="0" w:space="0" w:color="auto"/>
            <w:right w:val="none" w:sz="0" w:space="0" w:color="auto"/>
          </w:divBdr>
        </w:div>
        <w:div w:id="1629898463">
          <w:marLeft w:val="0"/>
          <w:marRight w:val="0"/>
          <w:marTop w:val="0"/>
          <w:marBottom w:val="0"/>
          <w:divBdr>
            <w:top w:val="none" w:sz="0" w:space="0" w:color="auto"/>
            <w:left w:val="none" w:sz="0" w:space="0" w:color="auto"/>
            <w:bottom w:val="none" w:sz="0" w:space="0" w:color="auto"/>
            <w:right w:val="none" w:sz="0" w:space="0" w:color="auto"/>
          </w:divBdr>
        </w:div>
        <w:div w:id="1882746189">
          <w:marLeft w:val="0"/>
          <w:marRight w:val="0"/>
          <w:marTop w:val="0"/>
          <w:marBottom w:val="0"/>
          <w:divBdr>
            <w:top w:val="none" w:sz="0" w:space="0" w:color="auto"/>
            <w:left w:val="none" w:sz="0" w:space="0" w:color="auto"/>
            <w:bottom w:val="none" w:sz="0" w:space="0" w:color="auto"/>
            <w:right w:val="none" w:sz="0" w:space="0" w:color="auto"/>
          </w:divBdr>
        </w:div>
        <w:div w:id="1173765011">
          <w:marLeft w:val="0"/>
          <w:marRight w:val="0"/>
          <w:marTop w:val="0"/>
          <w:marBottom w:val="0"/>
          <w:divBdr>
            <w:top w:val="none" w:sz="0" w:space="0" w:color="auto"/>
            <w:left w:val="none" w:sz="0" w:space="0" w:color="auto"/>
            <w:bottom w:val="none" w:sz="0" w:space="0" w:color="auto"/>
            <w:right w:val="none" w:sz="0" w:space="0" w:color="auto"/>
          </w:divBdr>
        </w:div>
        <w:div w:id="57363645">
          <w:marLeft w:val="0"/>
          <w:marRight w:val="0"/>
          <w:marTop w:val="0"/>
          <w:marBottom w:val="0"/>
          <w:divBdr>
            <w:top w:val="none" w:sz="0" w:space="0" w:color="auto"/>
            <w:left w:val="none" w:sz="0" w:space="0" w:color="auto"/>
            <w:bottom w:val="none" w:sz="0" w:space="0" w:color="auto"/>
            <w:right w:val="none" w:sz="0" w:space="0" w:color="auto"/>
          </w:divBdr>
        </w:div>
        <w:div w:id="122694406">
          <w:marLeft w:val="0"/>
          <w:marRight w:val="0"/>
          <w:marTop w:val="0"/>
          <w:marBottom w:val="0"/>
          <w:divBdr>
            <w:top w:val="none" w:sz="0" w:space="0" w:color="auto"/>
            <w:left w:val="none" w:sz="0" w:space="0" w:color="auto"/>
            <w:bottom w:val="none" w:sz="0" w:space="0" w:color="auto"/>
            <w:right w:val="none" w:sz="0" w:space="0" w:color="auto"/>
          </w:divBdr>
        </w:div>
        <w:div w:id="150148210">
          <w:marLeft w:val="0"/>
          <w:marRight w:val="0"/>
          <w:marTop w:val="0"/>
          <w:marBottom w:val="0"/>
          <w:divBdr>
            <w:top w:val="none" w:sz="0" w:space="0" w:color="auto"/>
            <w:left w:val="none" w:sz="0" w:space="0" w:color="auto"/>
            <w:bottom w:val="none" w:sz="0" w:space="0" w:color="auto"/>
            <w:right w:val="none" w:sz="0" w:space="0" w:color="auto"/>
          </w:divBdr>
        </w:div>
        <w:div w:id="1896037813">
          <w:marLeft w:val="0"/>
          <w:marRight w:val="0"/>
          <w:marTop w:val="0"/>
          <w:marBottom w:val="0"/>
          <w:divBdr>
            <w:top w:val="none" w:sz="0" w:space="0" w:color="auto"/>
            <w:left w:val="none" w:sz="0" w:space="0" w:color="auto"/>
            <w:bottom w:val="none" w:sz="0" w:space="0" w:color="auto"/>
            <w:right w:val="none" w:sz="0" w:space="0" w:color="auto"/>
          </w:divBdr>
        </w:div>
        <w:div w:id="148943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8982</Words>
  <Characters>51198</Characters>
  <Application>Microsoft Office Word</Application>
  <DocSecurity>0</DocSecurity>
  <Lines>426</Lines>
  <Paragraphs>120</Paragraphs>
  <ScaleCrop>false</ScaleCrop>
  <Company>Microsoft</Company>
  <LinksUpToDate>false</LinksUpToDate>
  <CharactersWithSpaces>60060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徐亮亮</dc:creator>
  <cp:keywords/>
  <dc:description/>
  <cp:lastModifiedBy>徐亮亮</cp:lastModifiedBy>
  <cp:revision>2</cp:revision>
  <dcterms:created xsi:type="dcterms:W3CDTF">2023-04-17T12:57:00Z</dcterms:created>
  <dcterms:modified xsi:type="dcterms:W3CDTF">2023-04-17T12:57:00Z</dcterms:modified>
</cp:coreProperties>
</file>